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78E3" w:rsidRPr="008B1DC5" w:rsidRDefault="008B1DC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color w:val="002060"/>
          <w:sz w:val="36"/>
          <w:szCs w:val="36"/>
        </w:rPr>
      </w:pPr>
      <w:r w:rsidRPr="008B1DC5">
        <w:rPr>
          <w:b/>
          <w:bCs/>
          <w:i/>
          <w:iCs/>
          <w:color w:val="002060"/>
          <w:sz w:val="36"/>
          <w:szCs w:val="36"/>
        </w:rPr>
        <w:t xml:space="preserve"> </w:t>
      </w:r>
      <w:r w:rsidR="00B478E3" w:rsidRPr="008B1DC5">
        <w:rPr>
          <w:b/>
          <w:bCs/>
          <w:i/>
          <w:iCs/>
          <w:color w:val="002060"/>
          <w:sz w:val="36"/>
          <w:szCs w:val="36"/>
        </w:rPr>
        <w:t>Развитие внимания младших шко</w:t>
      </w:r>
      <w:r w:rsidRPr="008B1DC5">
        <w:rPr>
          <w:b/>
          <w:bCs/>
          <w:i/>
          <w:iCs/>
          <w:color w:val="002060"/>
          <w:sz w:val="36"/>
          <w:szCs w:val="36"/>
        </w:rPr>
        <w:t>льников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br/>
      </w:r>
    </w:p>
    <w:p w:rsid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1. Создайте ребенку спокойную обстановку для работы, не допускайте перегрузок и утомления. Сделайте так, чтобы в учении для него было больше увлечения, чем принуждения. Для детей, с низким уровнем развития внимания </w:t>
      </w:r>
      <w:r>
        <w:rPr>
          <w:color w:val="000000"/>
          <w:sz w:val="28"/>
          <w:szCs w:val="28"/>
        </w:rPr>
        <w:t xml:space="preserve">особенно важно всегда начинать выполнение </w:t>
      </w:r>
      <w:r w:rsidRPr="00B478E3">
        <w:rPr>
          <w:color w:val="000000"/>
          <w:sz w:val="28"/>
          <w:szCs w:val="28"/>
        </w:rPr>
        <w:t xml:space="preserve"> уроков в одно и то же время. Тогда им легче мобилизоваться, настроиться на работу. Установка вырабатывается и на постоянное рабочее место. Достаточно усесться за привычный стол, и приходит рабочее настроение. Причем желательно, чтобы это место было только местом для занятий, а не для игр и дополнительного чтения. Тогда ничто не будет отвлекать ребенка от основного занятия.</w:t>
      </w:r>
    </w:p>
    <w:p w:rsidR="008B1DC5" w:rsidRPr="00B478E3" w:rsidRDefault="008B1DC5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2. Все необходимое для работы всегда должно быть у ребенка под рукой. Начиная от ручки, бумаги и до таблиц, схем, словарей и т.п.</w:t>
      </w:r>
    </w:p>
    <w:p w:rsidR="008B1DC5" w:rsidRDefault="008B1DC5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3. В перерывах между сложными видами работы используйте приемы расслабления или двигательную разрядку.</w:t>
      </w:r>
    </w:p>
    <w:p w:rsidR="008B1DC5" w:rsidRDefault="008B1DC5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4. Развивайте у вашего школьника навыки самоконтроля, самопроверки выполненной работы. Можно специально составить текст из 13-14 предложений. В каждое предложение включите одну-две типичные для вашего школьника ошибки. Например: пропуски букв, слов; повторение слогов в слове; замена букв или слов и т.п. Ребенку надо проверить текст, найти и исправить в нем ошибки. Причем проверять можно разными способами: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самостоятельно, читая про себя;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читая вслух и отчеркивая слоги вертикальными черточками;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сравнивать те</w:t>
      </w:r>
      <w:proofErr w:type="gramStart"/>
      <w:r w:rsidRPr="00B478E3">
        <w:rPr>
          <w:color w:val="000000"/>
          <w:sz w:val="28"/>
          <w:szCs w:val="28"/>
        </w:rPr>
        <w:t>кст с пр</w:t>
      </w:r>
      <w:proofErr w:type="gramEnd"/>
      <w:r w:rsidRPr="00B478E3">
        <w:rPr>
          <w:color w:val="000000"/>
          <w:sz w:val="28"/>
          <w:szCs w:val="28"/>
        </w:rPr>
        <w:t>авильным образцом.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Научите ребенка при проверке пользоваться непрозрачной линейкой. С ее помощью слово открывается постепенно, по слогам, без </w:t>
      </w:r>
      <w:proofErr w:type="spellStart"/>
      <w:r w:rsidRPr="00B478E3">
        <w:rPr>
          <w:color w:val="000000"/>
          <w:sz w:val="28"/>
          <w:szCs w:val="28"/>
        </w:rPr>
        <w:t>забегания</w:t>
      </w:r>
      <w:proofErr w:type="spellEnd"/>
      <w:r w:rsidRPr="00B478E3">
        <w:rPr>
          <w:color w:val="000000"/>
          <w:sz w:val="28"/>
          <w:szCs w:val="28"/>
        </w:rPr>
        <w:t xml:space="preserve"> вперед. Ведь ошибки часто не замечаются,</w:t>
      </w:r>
      <w:r w:rsidR="008B1DC5">
        <w:rPr>
          <w:color w:val="000000"/>
          <w:sz w:val="28"/>
          <w:szCs w:val="28"/>
        </w:rPr>
        <w:t xml:space="preserve"> если ученик забегает вперед и «узнает»</w:t>
      </w:r>
      <w:r w:rsidRPr="00B478E3">
        <w:rPr>
          <w:color w:val="000000"/>
          <w:sz w:val="28"/>
          <w:szCs w:val="28"/>
        </w:rPr>
        <w:t xml:space="preserve"> слово.</w:t>
      </w:r>
    </w:p>
    <w:p w:rsidR="008B1DC5" w:rsidRDefault="008B1DC5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8B1DC5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5. Выберите специальное время для упражнений, развивающих способность к сосредоточению, концентрации, повышающих устойчивость внимания, умение переключаться. Таких упражнений достаточно много, но они должны быть интересными и не восприниматься как продолжение скучных уроков. Найти такие упражнения можно в многочисленной литературе для родителей. 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Примеры:</w:t>
      </w:r>
    </w:p>
    <w:p w:rsidR="008B1DC5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Например, если ваш ребенок невнимателен при чтении и письме, предложите ему такое задание. Возьмите несколько страниц печатного текста из старой книги или журнала (шрифт должен быть достаточно крупным). </w:t>
      </w:r>
    </w:p>
    <w:p w:rsidR="00B478E3" w:rsidRPr="00B478E3" w:rsidRDefault="008B1DC5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Инструкция: «</w:t>
      </w:r>
      <w:r w:rsidR="00B478E3" w:rsidRPr="00B478E3">
        <w:rPr>
          <w:color w:val="000000"/>
          <w:sz w:val="28"/>
          <w:szCs w:val="28"/>
        </w:rPr>
        <w:t xml:space="preserve">Вычеркни все буквы </w:t>
      </w:r>
      <w:r>
        <w:rPr>
          <w:color w:val="000000"/>
          <w:sz w:val="28"/>
          <w:szCs w:val="28"/>
        </w:rPr>
        <w:t>«т», а буквы «д» обведи кружком»</w:t>
      </w:r>
      <w:r w:rsidR="00B478E3" w:rsidRPr="00B478E3">
        <w:rPr>
          <w:color w:val="000000"/>
          <w:sz w:val="28"/>
          <w:szCs w:val="28"/>
        </w:rPr>
        <w:t>. А потом вместе с ребенком проверьте, сколько допущено ошибок. Упражнение можно повторять каждый день, меняя инструкцию. Постепенно количество ошибок будет снижаться.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Можно найти специальные фигурные таблицы для тренировки способности к переключению внимания. Дается инструкция в каждой фигурке таблицы поставить определенный значок. </w:t>
      </w:r>
      <w:proofErr w:type="gramStart"/>
      <w:r w:rsidRPr="00B478E3">
        <w:rPr>
          <w:color w:val="000000"/>
          <w:sz w:val="28"/>
          <w:szCs w:val="28"/>
        </w:rPr>
        <w:t>Например: в квадрате - горизонтальную черточку, в кружке - вертикальную, в треугольнике - точку и т. д.</w:t>
      </w:r>
      <w:proofErr w:type="gramEnd"/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Очень полезны упражнения по расшифровке сообщений, записанных специальными значками (вроде пляшущих человечков из рассказа А. </w:t>
      </w:r>
      <w:proofErr w:type="spellStart"/>
      <w:r w:rsidRPr="00B478E3">
        <w:rPr>
          <w:color w:val="000000"/>
          <w:sz w:val="28"/>
          <w:szCs w:val="28"/>
        </w:rPr>
        <w:t>Конан-Дойля</w:t>
      </w:r>
      <w:proofErr w:type="spellEnd"/>
      <w:r w:rsidRPr="00B478E3">
        <w:rPr>
          <w:color w:val="000000"/>
          <w:sz w:val="28"/>
          <w:szCs w:val="28"/>
        </w:rPr>
        <w:t>). Придумайте такой секретный алфавит и составьте с его помощью небольшое письмо. Этот вид работы довольно сложный, но очень полезен для тренировки способности к концентрации и распределению внимания.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Известное упражнение - отыскивание по порядку чисел, произвольно разбросанных на листе бумаги. Вы можете сами нарисовать такую таблицу.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Возможно, что вашему ребенку понадобится тренировка специфического вида внимания. Например, он хорошо воспринимает информацию, представленную в зрительном, наглядном виде. И благополучно пропускает то, что предъявляется на слух. Вспомните выражение "в одно ухо влетает, из другого вылетает". Это про него. Значит, необходимо развивать у такого школьника слуховое внимание, учить его сосредоточиваться на своих слуховых ощущениях. Попросите его закрыть глаза и прислушаться к окружающим звукам. А затем пускай перечислит то, что услышал (шум льющейся на кухне воды, звуки с улицы, разговор за стеной и т.д.). Или такое упражнение: вы называете ребенку в произвольном порядке несколько имен. Каждое должно прозвучать несколько раз. Например: </w:t>
      </w:r>
      <w:proofErr w:type="gramStart"/>
      <w:r w:rsidRPr="00B478E3">
        <w:rPr>
          <w:color w:val="000000"/>
          <w:sz w:val="28"/>
          <w:szCs w:val="28"/>
        </w:rPr>
        <w:t>Катя, Антон, Даша, Дима, Антон, Антон, Даша, Катя, Дима, Катя и т.д.</w:t>
      </w:r>
      <w:proofErr w:type="gramEnd"/>
      <w:r w:rsidRPr="00B478E3">
        <w:rPr>
          <w:color w:val="000000"/>
          <w:sz w:val="28"/>
          <w:szCs w:val="28"/>
        </w:rPr>
        <w:t xml:space="preserve"> При этом отмечаете для себя, сколько раз назвали то или иное имя. Задача ребенка - сказать, сколько раз прозвучало каждое имя.</w:t>
      </w:r>
    </w:p>
    <w:p w:rsidR="00B478E3" w:rsidRPr="00B478E3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ind w:firstLine="708"/>
        <w:jc w:val="both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Бывает, что ребенок, наоборот, недостаточно внимателен при восприятии зрительной информации. В таком случае стоит тренировать его наблюдательность, умение подмечать детали, сравнивать величину, цвет, положение предметов, другие признаки. Возьмите несколько любых мелких предметов, расположите их на столе. Попросите ребенка в течение 30 секунд рассмотреть эту композицию. Затем он отвернется, а вы в это время что-то измените: переставите предметы, добавите такой же, но другого цвета, что-то вовсе уберете. Ребенку нужно сказать, что изменилось. Полезно сравнение двух картинок, похожих на первый взгляд, но различающихся в деталях.</w:t>
      </w:r>
    </w:p>
    <w:p w:rsidR="00B478E3" w:rsidRPr="008B1DC5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i/>
          <w:color w:val="00206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Упражнений по развитию внимания в специальной литературе или в детских журналах можно найти много. Выбирайте те, что интересны вашему ребенку. </w:t>
      </w:r>
      <w:r w:rsidRPr="008B1DC5">
        <w:rPr>
          <w:i/>
          <w:color w:val="002060"/>
          <w:sz w:val="28"/>
          <w:szCs w:val="28"/>
        </w:rPr>
        <w:t>Главное - занимайтесь понемногу каждый день и обязательно вместе с ребенком фиксируйте его успехи.</w:t>
      </w:r>
    </w:p>
    <w:p w:rsidR="007A7F05" w:rsidRDefault="007A7F05" w:rsidP="008B1DC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8B1DC5" w:rsidRDefault="008B1DC5" w:rsidP="008B1DC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B478E3" w:rsidRPr="008B1DC5" w:rsidRDefault="00B478E3" w:rsidP="008B1DC5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i/>
          <w:color w:val="002060"/>
          <w:sz w:val="36"/>
          <w:szCs w:val="36"/>
        </w:rPr>
      </w:pPr>
      <w:r w:rsidRPr="008B1DC5">
        <w:rPr>
          <w:b/>
          <w:bCs/>
          <w:i/>
          <w:color w:val="002060"/>
          <w:sz w:val="36"/>
          <w:szCs w:val="36"/>
        </w:rPr>
        <w:lastRenderedPageBreak/>
        <w:t>Комплекс упражнений по развитию внимания</w:t>
      </w:r>
    </w:p>
    <w:p w:rsidR="007A7F05" w:rsidRPr="00B478E3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Корректурная проба. Задание «Девочки»</w:t>
      </w:r>
      <w:bookmarkStart w:id="0" w:name="_GoBack"/>
      <w:bookmarkEnd w:id="0"/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переключаемости внимания.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Варианты заданий:</w:t>
      </w:r>
    </w:p>
    <w:p w:rsidR="00B478E3" w:rsidRPr="00B478E3" w:rsidRDefault="00B478E3" w:rsidP="00B478E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подчеркни (сосчитай) девочек с чёрными бантиками (белыми);</w:t>
      </w:r>
    </w:p>
    <w:p w:rsidR="00B478E3" w:rsidRPr="00B478E3" w:rsidRDefault="00B478E3" w:rsidP="00B478E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подчеркни (сосчитай) девочек с чёрными волосами и чёрными бантиками;</w:t>
      </w:r>
    </w:p>
    <w:p w:rsidR="00B478E3" w:rsidRPr="00B478E3" w:rsidRDefault="00B478E3" w:rsidP="00B478E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… с белыми волосами и белыми бантиками;</w:t>
      </w:r>
    </w:p>
    <w:p w:rsidR="00B478E3" w:rsidRDefault="00B478E3" w:rsidP="00B478E3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… с белыми волосами и чёрными бантиками; </w:t>
      </w:r>
      <w:r w:rsidRPr="00B478E3">
        <w:rPr>
          <w:color w:val="000000"/>
          <w:sz w:val="28"/>
          <w:szCs w:val="28"/>
        </w:rPr>
        <w:sym w:font="Wingdings" w:char="F0A7"/>
      </w:r>
      <w:r w:rsidRPr="00B478E3">
        <w:rPr>
          <w:color w:val="000000"/>
          <w:sz w:val="28"/>
          <w:szCs w:val="28"/>
        </w:rPr>
        <w:t> … с чёрными волосами и белыми бантиками.</w:t>
      </w: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688192E" wp14:editId="6E3AE42E">
            <wp:simplePos x="0" y="0"/>
            <wp:positionH relativeFrom="column">
              <wp:posOffset>-39370</wp:posOffset>
            </wp:positionH>
            <wp:positionV relativeFrom="paragraph">
              <wp:posOffset>192405</wp:posOffset>
            </wp:positionV>
            <wp:extent cx="3115310" cy="4305935"/>
            <wp:effectExtent l="0" t="0" r="8890" b="0"/>
            <wp:wrapNone/>
            <wp:docPr id="1" name="Рисунок 1" descr="hello_html_m312d9d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12d9d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Pr="00B478E3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Корректурная проба. Задание «Поросята»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переключаемости внимания.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Варианты заданий:</w:t>
      </w:r>
    </w:p>
    <w:p w:rsidR="00B478E3" w:rsidRPr="00B478E3" w:rsidRDefault="00B478E3" w:rsidP="00B478E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подчеркни (сосчитай) весёлых (грустных) поросят;</w:t>
      </w:r>
    </w:p>
    <w:p w:rsidR="00B478E3" w:rsidRPr="00B478E3" w:rsidRDefault="00B478E3" w:rsidP="00B478E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подчеркни весёлых (грустных поросят с двумя ушками (одним ушком);</w:t>
      </w:r>
    </w:p>
    <w:p w:rsidR="00B478E3" w:rsidRPr="00B478E3" w:rsidRDefault="00B478E3" w:rsidP="00B478E3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подчеркни весёлых (грустных) поросят с двумя (одним) ушками, без чёлки (с чёлкой).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B478E3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478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482FF7A5" wp14:editId="733C3FF1">
            <wp:simplePos x="0" y="0"/>
            <wp:positionH relativeFrom="column">
              <wp:posOffset>-411480</wp:posOffset>
            </wp:positionH>
            <wp:positionV relativeFrom="paragraph">
              <wp:posOffset>158750</wp:posOffset>
            </wp:positionV>
            <wp:extent cx="2839085" cy="4210685"/>
            <wp:effectExtent l="0" t="0" r="0" b="0"/>
            <wp:wrapTight wrapText="bothSides">
              <wp:wrapPolygon edited="0">
                <wp:start x="0" y="0"/>
                <wp:lineTo x="0" y="21499"/>
                <wp:lineTo x="21450" y="21499"/>
                <wp:lineTo x="21450" y="0"/>
                <wp:lineTo x="0" y="0"/>
              </wp:wrapPolygon>
            </wp:wrapTight>
            <wp:docPr id="2" name="Рисунок 2" descr="hello_html_65a6a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65a6ac2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085" cy="421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«Найди различия» (Снеговики)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зрительного внимания.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Детям необходимо найти 10 различий.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478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631736C3" wp14:editId="0C9CC271">
            <wp:simplePos x="0" y="0"/>
            <wp:positionH relativeFrom="column">
              <wp:posOffset>-91440</wp:posOffset>
            </wp:positionH>
            <wp:positionV relativeFrom="paragraph">
              <wp:posOffset>93980</wp:posOffset>
            </wp:positionV>
            <wp:extent cx="4076700" cy="3306445"/>
            <wp:effectExtent l="0" t="0" r="0" b="8255"/>
            <wp:wrapTight wrapText="bothSides">
              <wp:wrapPolygon edited="0">
                <wp:start x="0" y="0"/>
                <wp:lineTo x="0" y="21529"/>
                <wp:lineTo x="21499" y="21529"/>
                <wp:lineTo x="21499" y="0"/>
                <wp:lineTo x="0" y="0"/>
              </wp:wrapPolygon>
            </wp:wrapTight>
            <wp:docPr id="3" name="Рисунок 3" descr="hello_html_2fd94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2fd9421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«Найди различия» (Матрёшки)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зрительного внимания.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Детям необходимо найти различия.</w:t>
      </w: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01C58C3" wp14:editId="7A85F0FA">
            <wp:simplePos x="0" y="0"/>
            <wp:positionH relativeFrom="column">
              <wp:posOffset>-198755</wp:posOffset>
            </wp:positionH>
            <wp:positionV relativeFrom="paragraph">
              <wp:posOffset>29210</wp:posOffset>
            </wp:positionV>
            <wp:extent cx="3678555" cy="2806700"/>
            <wp:effectExtent l="0" t="0" r="0" b="0"/>
            <wp:wrapSquare wrapText="bothSides"/>
            <wp:docPr id="4" name="Рисунок 4" descr="hello_html_m3cf6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cf6926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55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«Найди слова»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7F05">
        <w:rPr>
          <w:bCs/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зрительного внимания.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Найти в каждой строчке «спрятанные» слова. Всего 12 слов.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B478E3">
        <w:rPr>
          <w:noProof/>
          <w:color w:val="000000"/>
          <w:sz w:val="28"/>
          <w:szCs w:val="28"/>
        </w:rPr>
        <w:drawing>
          <wp:inline distT="0" distB="0" distL="0" distR="0" wp14:anchorId="10B8F83C" wp14:editId="2317CCB9">
            <wp:extent cx="5507355" cy="1382395"/>
            <wp:effectExtent l="0" t="0" r="0" b="8255"/>
            <wp:docPr id="5" name="Рисунок 5" descr="hello_html_5fcc65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5fcc65e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355" cy="138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B478E3">
        <w:rPr>
          <w:b/>
          <w:bCs/>
          <w:color w:val="000000"/>
          <w:sz w:val="28"/>
          <w:szCs w:val="28"/>
        </w:rPr>
        <w:t>Слова: </w:t>
      </w:r>
      <w:r w:rsidRPr="00B478E3">
        <w:rPr>
          <w:color w:val="000000"/>
          <w:sz w:val="28"/>
          <w:szCs w:val="28"/>
        </w:rPr>
        <w:t>кот, мяч, рак, мыло, шуба, ум, мама, буран, палка, метла, уж, автобус.</w:t>
      </w:r>
      <w:proofErr w:type="gramEnd"/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«Не пропусти растение»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способности к переключению внимания.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Всякий раз, когда среди произнесенных взрослым слов встретится название растения, ребенок должен вставать и тут же садиться.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Слова: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ДОРОГА, ТИГР, БЕРЁЗА, САМОЛЁТ, ПШЕНИЦА, РОЗА, ЗМЕЯ, ДУБ,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КУКЛА, ГРИБ, ШКОЛА, ШИПОВНИК, РОМАШКА, РАМА, ДОМ,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B478E3">
        <w:rPr>
          <w:color w:val="000000"/>
          <w:sz w:val="28"/>
          <w:szCs w:val="28"/>
        </w:rPr>
        <w:t>МАШИНА, МАЛИНА, ТОПОЛЬ, ТЕПЛОВОЗ, МУРАВЕЙ, ГРАФИН, ГВОЗДИКА, ГВОЗДЬ, МУЗЕЙ, ТЕАТР, ИГРА, ИВА, ИВОЛГА, ВОРОБЕЙ,</w:t>
      </w:r>
      <w:proofErr w:type="gramEnd"/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ВОЛК, КАШТАН, ПАЛЬМА, ПАЛАТКА, КИНО, КЕНГУРУ, КОНЬ,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ХОККЕЙ, ГОРОД, СОБАКА, БАНАН, ВАСИЛЁК, КУВШИН, МОЛОКО,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B478E3">
        <w:rPr>
          <w:color w:val="000000"/>
          <w:sz w:val="28"/>
          <w:szCs w:val="28"/>
        </w:rPr>
        <w:t>ТЮЛЬПАН, ТЫКВА, ТЕРЕМОК, ЛЕС, ЕЛЬ, СОСНА, ДОРОГА, КНИГА, ИСКУССТВО, МУЗЫКА, ОСИНА, БАЛЕТ, ТАПОЧКИ, ПАРКЕТ, ПЛЮЩ, ОДУВАНЧИК, МИМОЗА...</w:t>
      </w:r>
      <w:proofErr w:type="gramEnd"/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br/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«Живое – неживое»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переключаемости внимания.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Взрослый называет слова. Если ребенок услышит слова, обозначающие живые предметы (например, медведь) – должен хлопать в ладоши. Если взрослый называет слова, обозначающие неживые предметы (например, зеркало) </w:t>
      </w:r>
      <w:proofErr w:type="gramStart"/>
      <w:r w:rsidRPr="00B478E3">
        <w:rPr>
          <w:color w:val="000000"/>
          <w:sz w:val="28"/>
          <w:szCs w:val="28"/>
        </w:rPr>
        <w:t>–т</w:t>
      </w:r>
      <w:proofErr w:type="gramEnd"/>
      <w:r w:rsidRPr="00B478E3">
        <w:rPr>
          <w:color w:val="000000"/>
          <w:sz w:val="28"/>
          <w:szCs w:val="28"/>
        </w:rPr>
        <w:t>опать ногой.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Слова: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КАША, ДОМ, ЖУК, ВОРОБЕЙ, СНЕГ, УТРО, ДЕРЕВО, ТРАВА, СТОЛ,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proofErr w:type="gramStart"/>
      <w:r w:rsidRPr="00B478E3">
        <w:rPr>
          <w:color w:val="000000"/>
          <w:sz w:val="28"/>
          <w:szCs w:val="28"/>
        </w:rPr>
        <w:t>АКВАРИУМ, ПТИЦА, ВАЗА, ГНЕЗДО, БУЛКА, ОКНО, ЧЕЛОВЕК, ЗЕБРА, КОМАР, ДВЕРЬ, ФИАЛКА, ЗОНТ, АБРИКОС, ЁЖИК, МУРАВЕЙ, ЗАБОР, ТАРЕЛКА, БАБОЧКА, МЯЧ, СТРЕКОЗА, УДАВ, КАБАН, ЯСТРЕБ.</w:t>
      </w:r>
      <w:proofErr w:type="gramEnd"/>
    </w:p>
    <w:p w:rsidR="007A7F05" w:rsidRPr="007A7F05" w:rsidRDefault="007A7F05" w:rsidP="007A7F0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«Зашифрованный рисунок»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слухового внимания, пространственной ориентировки.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Упражнение даёт знакомство с координатной сеткой. Аналогично известной игре «Морской бой» поочерёдно называются координаты точек, отмечаемые ими в пределах игрового поля. При внимательном и правильном нанесении всех точек в тетради появляется соответствующий зашифрованный рисунок.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По мере освоения задания темп диктовки координат возрастает.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Дети отмечают точки по команде взрослого.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Шифр: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А5, Б</w:t>
      </w:r>
      <w:proofErr w:type="gramStart"/>
      <w:r w:rsidRPr="00B478E3">
        <w:rPr>
          <w:color w:val="000000"/>
          <w:sz w:val="28"/>
          <w:szCs w:val="28"/>
        </w:rPr>
        <w:t>4</w:t>
      </w:r>
      <w:proofErr w:type="gramEnd"/>
      <w:r w:rsidRPr="00B478E3">
        <w:rPr>
          <w:color w:val="000000"/>
          <w:sz w:val="28"/>
          <w:szCs w:val="28"/>
        </w:rPr>
        <w:t>, Б6, В4, В6, Г3, Г7, Д2, Д8, Е1, Е2, Е3, Е4, Е6, Е7, Е8, Е9, Ж4, Ж6, З4, З6, И3, И6, К2, К3, К4, К5.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478E3">
        <w:rPr>
          <w:noProof/>
          <w:color w:val="000000"/>
          <w:sz w:val="28"/>
          <w:szCs w:val="28"/>
        </w:rPr>
        <w:drawing>
          <wp:inline distT="0" distB="0" distL="0" distR="0" wp14:anchorId="63158E27" wp14:editId="4CFB49CE">
            <wp:extent cx="2806700" cy="2668905"/>
            <wp:effectExtent l="0" t="0" r="0" b="0"/>
            <wp:docPr id="6" name="Рисунок 6" descr="hello_html_m7b54c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7b54c41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 xml:space="preserve">А Б В Г Д Е Ж </w:t>
      </w:r>
      <w:proofErr w:type="gramStart"/>
      <w:r w:rsidRPr="00B478E3">
        <w:rPr>
          <w:b/>
          <w:bCs/>
          <w:color w:val="000000"/>
          <w:sz w:val="28"/>
          <w:szCs w:val="28"/>
        </w:rPr>
        <w:t>З</w:t>
      </w:r>
      <w:proofErr w:type="gramEnd"/>
      <w:r w:rsidRPr="00B478E3">
        <w:rPr>
          <w:b/>
          <w:bCs/>
          <w:color w:val="000000"/>
          <w:sz w:val="28"/>
          <w:szCs w:val="28"/>
        </w:rPr>
        <w:t xml:space="preserve"> И К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1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2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3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4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5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6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7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8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9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10</w:t>
      </w:r>
      <w:r w:rsidRPr="00B478E3">
        <w:rPr>
          <w:color w:val="000000"/>
          <w:sz w:val="28"/>
          <w:szCs w:val="28"/>
        </w:rPr>
        <w:br/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Вопрос</w:t>
      </w:r>
      <w:r w:rsidRPr="00B478E3">
        <w:rPr>
          <w:color w:val="000000"/>
          <w:sz w:val="28"/>
          <w:szCs w:val="28"/>
        </w:rPr>
        <w:t>: что получилось?</w:t>
      </w:r>
    </w:p>
    <w:p w:rsid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Ответ</w:t>
      </w:r>
      <w:r w:rsidRPr="00B478E3">
        <w:rPr>
          <w:color w:val="000000"/>
          <w:sz w:val="28"/>
          <w:szCs w:val="28"/>
        </w:rPr>
        <w:t>: Самолёт.</w:t>
      </w: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Pr="00B478E3" w:rsidRDefault="007A7F05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7A7F05" w:rsidRDefault="00B478E3" w:rsidP="00B478E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 xml:space="preserve">Упражнение «Отгадай сказку» 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7A7F05">
        <w:rPr>
          <w:bCs/>
          <w:color w:val="000000"/>
          <w:sz w:val="28"/>
          <w:szCs w:val="28"/>
          <w:u w:val="single"/>
        </w:rPr>
        <w:t>Цель:</w:t>
      </w:r>
      <w:r w:rsidRPr="00B478E3">
        <w:rPr>
          <w:b/>
          <w:bCs/>
          <w:color w:val="000000"/>
          <w:sz w:val="28"/>
          <w:szCs w:val="28"/>
        </w:rPr>
        <w:t> </w:t>
      </w:r>
      <w:r w:rsidRPr="00B478E3">
        <w:rPr>
          <w:color w:val="000000"/>
          <w:sz w:val="28"/>
          <w:szCs w:val="28"/>
        </w:rPr>
        <w:t>развитие мышления, внимания.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На бланке написаны названия сказок без гласных букв. Необходимо восстановить названия сказок.</w:t>
      </w:r>
    </w:p>
    <w:p w:rsidR="00B478E3" w:rsidRPr="00B478E3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B478E3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-176530</wp:posOffset>
            </wp:positionH>
            <wp:positionV relativeFrom="paragraph">
              <wp:posOffset>192405</wp:posOffset>
            </wp:positionV>
            <wp:extent cx="4114800" cy="2976880"/>
            <wp:effectExtent l="0" t="0" r="0" b="0"/>
            <wp:wrapTight wrapText="bothSides">
              <wp:wrapPolygon edited="0">
                <wp:start x="0" y="0"/>
                <wp:lineTo x="0" y="21425"/>
                <wp:lineTo x="21500" y="21425"/>
                <wp:lineTo x="21500" y="0"/>
                <wp:lineTo x="0" y="0"/>
              </wp:wrapPolygon>
            </wp:wrapTight>
            <wp:docPr id="10" name="Рисунок 10" descr="hello_html_56638a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6638ae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5F0C18" w:rsidRDefault="005F0C18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Ответ</w:t>
      </w:r>
      <w:r w:rsidRPr="00B478E3">
        <w:rPr>
          <w:color w:val="000000"/>
          <w:sz w:val="28"/>
          <w:szCs w:val="28"/>
        </w:rPr>
        <w:t>: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«Золушка», «Репка», «Красавица и чудовище», «Спящая красавица», «Три медведя», «Теремок», «Гуси лебеди».</w:t>
      </w: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7A7F05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«Найди растение»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мыслительных процессов, внимания, навыков самоконтроля.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Инструкция</w:t>
      </w:r>
      <w:r w:rsidRPr="00B478E3">
        <w:rPr>
          <w:color w:val="000000"/>
          <w:sz w:val="28"/>
          <w:szCs w:val="28"/>
        </w:rPr>
        <w:t>: В этой таблице «спрятаны» названия растений. Найди их.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B478E3">
        <w:rPr>
          <w:noProof/>
          <w:color w:val="000000"/>
          <w:sz w:val="28"/>
          <w:szCs w:val="28"/>
        </w:rPr>
        <w:drawing>
          <wp:inline distT="0" distB="0" distL="0" distR="0" wp14:anchorId="6824B881" wp14:editId="63C7172F">
            <wp:extent cx="4773930" cy="1616075"/>
            <wp:effectExtent l="0" t="0" r="7620" b="3175"/>
            <wp:docPr id="8" name="Рисунок 8" descr="hello_html_77e7c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77e7ca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16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Ответ:</w:t>
      </w:r>
      <w:r w:rsidRPr="00B478E3">
        <w:rPr>
          <w:i/>
          <w:iCs/>
          <w:color w:val="000000"/>
          <w:sz w:val="28"/>
          <w:szCs w:val="28"/>
        </w:rPr>
        <w:t> </w:t>
      </w:r>
      <w:r w:rsidRPr="00B478E3">
        <w:rPr>
          <w:color w:val="000000"/>
          <w:sz w:val="28"/>
          <w:szCs w:val="28"/>
        </w:rPr>
        <w:t>Подорожник, липа, незабудка, сирень, лилия, дуб, гладиолус.</w:t>
      </w: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«Найди животных»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мыслительных процессов, внимания, навыков самоконтроля.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Инструкция</w:t>
      </w:r>
      <w:r w:rsidRPr="00B478E3">
        <w:rPr>
          <w:color w:val="000000"/>
          <w:sz w:val="28"/>
          <w:szCs w:val="28"/>
        </w:rPr>
        <w:t>: В этой таблице «спрятаны» названия животных. Найди их.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right"/>
        <w:rPr>
          <w:color w:val="000000"/>
          <w:sz w:val="28"/>
          <w:szCs w:val="28"/>
        </w:rPr>
      </w:pPr>
      <w:r w:rsidRPr="00B478E3">
        <w:rPr>
          <w:noProof/>
          <w:color w:val="000000"/>
          <w:sz w:val="28"/>
          <w:szCs w:val="28"/>
        </w:rPr>
        <w:drawing>
          <wp:inline distT="0" distB="0" distL="0" distR="0" wp14:anchorId="67D15C9C" wp14:editId="65DAB425">
            <wp:extent cx="4455160" cy="2891790"/>
            <wp:effectExtent l="0" t="0" r="2540" b="3810"/>
            <wp:docPr id="9" name="Рисунок 9" descr="hello_html_m508450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5084507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89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 w:rsidRPr="00B478E3">
        <w:rPr>
          <w:b/>
          <w:bCs/>
          <w:color w:val="000000"/>
          <w:sz w:val="28"/>
          <w:szCs w:val="28"/>
        </w:rPr>
        <w:t>Животные: </w:t>
      </w:r>
      <w:r w:rsidRPr="00B478E3">
        <w:rPr>
          <w:color w:val="000000"/>
          <w:sz w:val="28"/>
          <w:szCs w:val="28"/>
        </w:rPr>
        <w:t>лиса, уж, лев, слон, барсук, мышь, бык, кит, утка, тигр.</w:t>
      </w:r>
      <w:proofErr w:type="gramEnd"/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7A7F05" w:rsidRDefault="007A7F05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«Кто больше увидит»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внимания, памяти, зрительного восприятия, конструктивного мышления.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Ход задания.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Взрослый считает до 30, ребенку за это время нужно найти в комнате и запомнить все предметы, включающие в себя детали круглой формы.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 xml:space="preserve">При произнесении взрослым последнего числа «тридцать», ребенок </w:t>
      </w:r>
      <w:proofErr w:type="gramStart"/>
      <w:r w:rsidRPr="00B478E3">
        <w:rPr>
          <w:color w:val="000000"/>
          <w:sz w:val="28"/>
          <w:szCs w:val="28"/>
        </w:rPr>
        <w:t>закрывают глаза и перечисляет</w:t>
      </w:r>
      <w:proofErr w:type="gramEnd"/>
      <w:r w:rsidRPr="00B478E3">
        <w:rPr>
          <w:color w:val="000000"/>
          <w:sz w:val="28"/>
          <w:szCs w:val="28"/>
        </w:rPr>
        <w:t xml:space="preserve"> всё, что запомнил.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После того, как перечислил всё, что смог, открывает глаза и вместе посчитать, сколько предметов пропущено.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Варианты:</w:t>
      </w:r>
    </w:p>
    <w:p w:rsidR="00B478E3" w:rsidRPr="00B478E3" w:rsidRDefault="00B478E3" w:rsidP="00B478E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Найти предметы круглой формы.</w:t>
      </w:r>
    </w:p>
    <w:p w:rsidR="00B478E3" w:rsidRPr="00B478E3" w:rsidRDefault="00B478E3" w:rsidP="00B478E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Найти предметы прямоугольной формы.</w:t>
      </w:r>
    </w:p>
    <w:p w:rsidR="00B478E3" w:rsidRDefault="00B478E3" w:rsidP="00B478E3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Найти предмету треугольной формы.</w:t>
      </w:r>
    </w:p>
    <w:p w:rsidR="007A7F05" w:rsidRDefault="007A7F05" w:rsidP="007A7F0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7A7F05" w:rsidRPr="00B478E3" w:rsidRDefault="007A7F05" w:rsidP="007A7F05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Упражнение «Хлопки»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  <w:u w:val="single"/>
        </w:rPr>
        <w:t>Цель</w:t>
      </w:r>
      <w:r w:rsidRPr="00B478E3">
        <w:rPr>
          <w:color w:val="000000"/>
          <w:sz w:val="28"/>
          <w:szCs w:val="28"/>
        </w:rPr>
        <w:t>: развитие переключаемости внимания.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Ребёнок рисует круги в тетради и одновременно считает хлопки, которыми взрослый сопровождает рисование. Время выполнения задания 1 минута.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b/>
          <w:bCs/>
          <w:color w:val="000000"/>
          <w:sz w:val="28"/>
          <w:szCs w:val="28"/>
        </w:rPr>
        <w:t>«Письмо инопланетян» </w:t>
      </w:r>
      <w:r w:rsidRPr="00B478E3">
        <w:rPr>
          <w:color w:val="000000"/>
          <w:sz w:val="28"/>
          <w:szCs w:val="28"/>
        </w:rPr>
        <w:t>Детям предлагается без ошибок переписать следующие строчки: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а) АММАДАМА РЕБЕРГЕ АССАМАСО ГЕСКЛАЛЛА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ЕССАНАССАС ДЕТАЛЛАТА;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б) ЕНАЛССТАДЕ ЕНАДСЛАТ ЕТАЛЪТАРРС УСОКГАТА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ЛИММОДОРА КЛАТИМОР;</w:t>
      </w:r>
    </w:p>
    <w:p w:rsidR="00B478E3" w:rsidRPr="00B478E3" w:rsidRDefault="00B478E3" w:rsidP="00B478E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8E3">
        <w:rPr>
          <w:color w:val="000000"/>
          <w:sz w:val="28"/>
          <w:szCs w:val="28"/>
        </w:rPr>
        <w:t>в) РЕНАБРЕРТА НОРА СОТАННА ДЕБАГУГА КАЛЛИХАРРА ФИЛЛИТ АДЕРРА.</w:t>
      </w:r>
    </w:p>
    <w:p w:rsidR="00CC7F2B" w:rsidRPr="00B478E3" w:rsidRDefault="00CC7F2B">
      <w:pPr>
        <w:rPr>
          <w:rFonts w:ascii="Times New Roman" w:hAnsi="Times New Roman" w:cs="Times New Roman"/>
          <w:sz w:val="28"/>
          <w:szCs w:val="28"/>
        </w:rPr>
      </w:pPr>
    </w:p>
    <w:sectPr w:rsidR="00CC7F2B" w:rsidRPr="00B478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04BD3"/>
    <w:multiLevelType w:val="multilevel"/>
    <w:tmpl w:val="67C67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FC04333"/>
    <w:multiLevelType w:val="multilevel"/>
    <w:tmpl w:val="6D56D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46E39E9"/>
    <w:multiLevelType w:val="multilevel"/>
    <w:tmpl w:val="CC7E7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08547F"/>
    <w:multiLevelType w:val="multilevel"/>
    <w:tmpl w:val="953478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7862F2"/>
    <w:multiLevelType w:val="multilevel"/>
    <w:tmpl w:val="66449B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8E3"/>
    <w:rsid w:val="005F0C18"/>
    <w:rsid w:val="007A7F05"/>
    <w:rsid w:val="008B1DC5"/>
    <w:rsid w:val="00B478E3"/>
    <w:rsid w:val="00CC7F2B"/>
    <w:rsid w:val="00E24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4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47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7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2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UspehMedia</dc:creator>
  <cp:lastModifiedBy>UspehMedia</cp:lastModifiedBy>
  <cp:revision>2</cp:revision>
  <dcterms:created xsi:type="dcterms:W3CDTF">2020-12-17T08:44:00Z</dcterms:created>
  <dcterms:modified xsi:type="dcterms:W3CDTF">2022-01-23T09:05:00Z</dcterms:modified>
</cp:coreProperties>
</file>