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0E" w:rsidRPr="00241A17" w:rsidRDefault="00776564" w:rsidP="00AA6B0E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1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06E15C" wp14:editId="1B005F11">
            <wp:simplePos x="0" y="0"/>
            <wp:positionH relativeFrom="column">
              <wp:posOffset>1651000</wp:posOffset>
            </wp:positionH>
            <wp:positionV relativeFrom="paragraph">
              <wp:posOffset>655955</wp:posOffset>
            </wp:positionV>
            <wp:extent cx="2625090" cy="1742440"/>
            <wp:effectExtent l="0" t="0" r="3810" b="0"/>
            <wp:wrapTight wrapText="bothSides">
              <wp:wrapPolygon edited="0">
                <wp:start x="0" y="0"/>
                <wp:lineTo x="0" y="21254"/>
                <wp:lineTo x="21475" y="21254"/>
                <wp:lineTo x="21475" y="0"/>
                <wp:lineTo x="0" y="0"/>
              </wp:wrapPolygon>
            </wp:wrapTight>
            <wp:docPr id="1" name="Рисунок 1" descr="Работа с одаренны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 с одаренными деть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Поддержка и помощь одарё</w:t>
      </w:r>
      <w:r w:rsidR="00AA6B0E" w:rsidRPr="00241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нным учащимс</w:t>
      </w:r>
      <w:r w:rsidRPr="00241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в период участия в олимпиадах</w:t>
      </w:r>
      <w:r w:rsidRPr="00241A17">
        <w:rPr>
          <w:rFonts w:ascii="Times New Roman" w:hAnsi="Times New Roman" w:cs="Times New Roman"/>
          <w:noProof/>
          <w:lang w:eastAsia="ru-RU"/>
        </w:rPr>
        <w:t xml:space="preserve"> </w:t>
      </w:r>
      <w:bookmarkStart w:id="0" w:name="_GoBack"/>
      <w:bookmarkEnd w:id="0"/>
    </w:p>
    <w:p w:rsidR="00AA6B0E" w:rsidRPr="00776564" w:rsidRDefault="00AA6B0E" w:rsidP="00AA6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lang w:eastAsia="ru-RU"/>
        </w:rPr>
      </w:pPr>
    </w:p>
    <w:p w:rsidR="00973D2E" w:rsidRPr="00AA6B0E" w:rsidRDefault="00AA6B0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76564"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lang w:eastAsia="ru-RU"/>
        </w:rPr>
        <w:tab/>
      </w:r>
      <w:r w:rsidR="00973D2E" w:rsidRPr="00776564">
        <w:rPr>
          <w:rFonts w:ascii="Times New Roman" w:eastAsia="Times New Roman" w:hAnsi="Times New Roman" w:cs="Times New Roman"/>
          <w:bCs/>
          <w:i/>
          <w:color w:val="5F497A" w:themeColor="accent4" w:themeShade="BF"/>
          <w:sz w:val="28"/>
          <w:szCs w:val="28"/>
          <w:lang w:eastAsia="ru-RU"/>
        </w:rPr>
        <w:t>Психологическая поддержка</w:t>
      </w:r>
      <w:r w:rsidR="00973D2E" w:rsidRPr="00776564">
        <w:rPr>
          <w:rFonts w:ascii="Times New Roman" w:eastAsia="Times New Roman" w:hAnsi="Times New Roman" w:cs="Times New Roman"/>
          <w:bCs/>
          <w:color w:val="5F497A" w:themeColor="accent4" w:themeShade="BF"/>
          <w:sz w:val="28"/>
          <w:szCs w:val="28"/>
          <w:lang w:eastAsia="ru-RU"/>
        </w:rPr>
        <w:t xml:space="preserve">  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 это один из важнейших факторов, определяющих успешность Вашего ребенка. Как же поддержать реб</w:t>
      </w:r>
      <w:r w:rsidR="00973D2E" w:rsidRPr="00AA6B0E">
        <w:rPr>
          <w:rFonts w:ascii="Cambria Math" w:eastAsia="Times New Roman" w:hAnsi="Cambria Math" w:cs="Cambria Math"/>
          <w:bCs/>
          <w:color w:val="111111"/>
          <w:sz w:val="28"/>
          <w:szCs w:val="28"/>
          <w:lang w:eastAsia="ru-RU"/>
        </w:rPr>
        <w:t>ё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нка?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Поддерживать  ребенка –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значит  верить  в  него.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Взрослые  имеют немало  возможностей, чтобы  продемонстрировать  ребен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  свое  удовлетворение  от ег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 достижений  или  усилий.</w:t>
      </w:r>
    </w:p>
    <w:p w:rsidR="00973D2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Другой путь  -  научить реб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 справляться с различными задачами, создав у него установку: «Ты сможешь это сделать».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Существуют слова, которые поддерживают детей, например: «Зная тебя, я уверен, что ты 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все сделаешь хорошо», «Ты знаешь это очень хорошо». Поддерживать можно посредством прикосновений, совместных действий, физического соучастия, выражение лица.</w:t>
      </w:r>
    </w:p>
    <w:p w:rsidR="00114DA8" w:rsidRPr="00114DA8" w:rsidRDefault="00114DA8" w:rsidP="0011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776564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  <w:lang w:eastAsia="ru-RU"/>
        </w:rPr>
        <w:t>Поддерживать ребенка — значит верить в него</w:t>
      </w:r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Поддержка основана на вере в прирожденную способность личности </w:t>
      </w:r>
      <w:proofErr w:type="gramStart"/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преодолевать</w:t>
      </w:r>
      <w:proofErr w:type="gramEnd"/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— научить подростка справляться с различными задачами, создав у него установку: «Ты сможешь это сделать».</w:t>
      </w:r>
    </w:p>
    <w:p w:rsidR="00114DA8" w:rsidRPr="00114DA8" w:rsidRDefault="00114DA8" w:rsidP="0011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114DA8" w:rsidRPr="00114DA8" w:rsidRDefault="00114DA8" w:rsidP="0011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1) </w:t>
      </w:r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Забыть о прошлых неудачах ребенка;</w:t>
      </w:r>
    </w:p>
    <w:p w:rsidR="00114DA8" w:rsidRPr="00114DA8" w:rsidRDefault="00114DA8" w:rsidP="0011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2) </w:t>
      </w:r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Помочь ребенку обрести уверенность в том, что он справится с данной задачей;</w:t>
      </w:r>
    </w:p>
    <w:p w:rsidR="00114DA8" w:rsidRPr="00AA6B0E" w:rsidRDefault="00114DA8" w:rsidP="00114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3) </w:t>
      </w:r>
      <w:r w:rsidRPr="00114D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Помнить о прошлых удачах и возвращаться к ним, а не к ошибкам.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Итак, чтобы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поддержать ребенка, необходимо, у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читывая  индивидуальные  особе</w:t>
      </w:r>
      <w:r w:rsid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нности  своего  ребенка,  помочь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выбрать наиболее оптимальную тактику подготовки к олимпиаде.</w:t>
      </w:r>
    </w:p>
    <w:p w:rsidR="00AA6B0E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Помогите отрегулировать режим дня, режим сна, режим питания, организовать условия для самоподготовки. В  период  </w:t>
      </w:r>
      <w:proofErr w:type="gramStart"/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повышенной</w:t>
      </w:r>
      <w:proofErr w:type="gramEnd"/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 </w:t>
      </w:r>
    </w:p>
    <w:p w:rsidR="00AA6B0E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интеллектуальной нагрузки  ребенку  нужен  хороший  отдых: прогулки  </w:t>
      </w:r>
      <w:proofErr w:type="gramStart"/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</w:p>
    <w:p w:rsidR="00AA6B0E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свежем  </w:t>
      </w:r>
      <w:proofErr w:type="gramStart"/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proofErr w:type="gramEnd"/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 чередование  умственной  деятельности  с  двигательной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активностью,  полноценный  сон.  Установлено, что  одна  бессонная ночь</w:t>
      </w:r>
    </w:p>
    <w:p w:rsidR="00973D2E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снижает  интенсивность работы мозга на 9%. </w:t>
      </w:r>
    </w:p>
    <w:p w:rsidR="00AA6B0E" w:rsidRPr="00AA6B0E" w:rsidRDefault="00AA6B0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Питание должно быть сбалансированным, но привычным, особенно в этот период, т.к. реакция организма  в  момент  психоэмоционального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напряжения  может  быть  непредсказуемой.  Такие продукты, как рыба, творог, орехи, курага и т.д. стимулируют работу головного мозга.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Проявите чуть больше, чем обычно, внимания к ребенку. Относитесь,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спокойнее к его нервозности в этот период. Чтобы снять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тревожность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ребенка, не увлекайтесь успокоительными лекарственными средствами.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Лучше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предложить крепкий чай с лимоном, немного шоколада и банан, в котором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содержатся вещества, действующие успокаивающе на организм.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Откажитесь на этот период от упреков в адрес ребенка, исключите все конфликтные вопросы, поддерживайте его веру в собственные силы. Ваш ребенок индивидуален, не похож на других и для Вас самый лучший в мире.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Сейчас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самый подходящий момент, чтобы еще раз дать понять ему это!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Психологи подчеркивают, что детям свойственно «настраиваться» на эмоциональную волну своих родителей. Они копируют не только поступки, но и чувства.</w:t>
      </w:r>
      <w:r w:rsidR="00973D2E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Поэтому постарайтесь  строже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контролировать  не  только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слова,  но  и  свои  эмоциональные «всплески».  Иногда  разногласия  в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семье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порождают  стрессовое  состояние  ребенка. Постарайтесь быть терпеливыми друг к другу, сохранять мир и согласие в семье. </w:t>
      </w:r>
    </w:p>
    <w:p w:rsidR="00AA6B0E" w:rsidRPr="00AA6B0E" w:rsidRDefault="00AA6B0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Создайте позитивное настроение Вашему ребенку в период подготовки к олимпиаде. 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Позитивный настрой –  это источник «добрых» эмоций и творческой энергии. Создайте  психологическую  установку  на  успех.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Чаще  в общении</w:t>
      </w:r>
    </w:p>
    <w:p w:rsidR="00255E7C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 ребенком,  используйте выражения: «У тебя все получится», «Я верю в тебя».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Будьте одновременно тверды и добры, но не выступайте в роли судьи. 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Поддерживайте своего ребенка, демонстрируйте, что понимаете его переживания. Не повышайте тревожность ребенка накануне олимпиады - это может отрицательно сказаться на результате.</w:t>
      </w:r>
    </w:p>
    <w:p w:rsidR="00D34B01" w:rsidRPr="00AA6B0E" w:rsidRDefault="00D34B01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proofErr w:type="gramStart"/>
      <w:r w:rsidRPr="00D34B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Поддерживать можно посредством: отдельных слов («красиво», «аккуратно», «прекрасно», «здорово», «вперёд»); высказываний («Я горжусь тобой», «Мне нравится, как ты работаешь», «Это действительно прогресс», «Я рад твоей помощи», «Спасибо», «Все идёт хорошо», «Хорошо.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D34B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благодарю тебя», «Я рад, что ты в этом участвовал», « Я рад, что ты попробовал это сделать, хотя всё получилось вовсе не так, как ты ожидал»);  прикосновений (потрепать по плечу; дотронуться до руки; мягко поднять подбородок ребенка; приблизить свое лицо к его лицу; обнять его); совместных действий, физического соучастия (сидеть, стоять рядом с ребенком;</w:t>
      </w:r>
      <w:proofErr w:type="gramEnd"/>
      <w:r w:rsidRPr="00D34B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D34B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мягко вести его; играть с ним; слушать его; есть вместе с ним); выражения лица (улыбка, подмигивание, кивок, смех).</w:t>
      </w:r>
      <w:proofErr w:type="gramEnd"/>
      <w:r w:rsidRPr="00D34B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Подлинная поддержка родителями своего ребенка должна основываться на подчеркивании его способностей, возможностей, его положительных сторон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 допущения ошибок.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 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 обязательно должен чередовать занятия с отдыхом. 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Накануне олимпиады обеспечьте ребенку полноценный отдых, он должен отдохнуть и как следует выспаться.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776564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  <w:lang w:eastAsia="ru-RU"/>
        </w:rPr>
        <w:t>Посоветуйте детям во время олимпиады обратить внимание на следующее:</w:t>
      </w:r>
      <w:r w:rsidR="00973D2E" w:rsidRPr="00776564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  <w:lang w:eastAsia="ru-RU"/>
        </w:rPr>
        <w:br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  пробежать  глазами  весь  тест,  чтобы увидеть,  какого  типа задания  в  нем  содержатся,  это поможет настроиться на работу;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 внимательно прочитать вопрос до конца и понять его смысл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• если не знаешь ответа на вопрос 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или не уверен, пропусти его и о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тметь, чтобы потом к нему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вернуться;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помните: </w:t>
      </w:r>
      <w:r w:rsidR="00973D2E" w:rsidRPr="00776564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  <w:lang w:eastAsia="ru-RU"/>
        </w:rPr>
        <w:t>самое главное -  это снизить напряжение и тревожность ребенка и обеспечить подходящие условия для занятий.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 подчеркивают, что детям свойственно «настраиваться» на эмоциональную волну своих родителей. Они копируют не только поступки, но и чувства. Поэтому постарайтесь  строже  контролировать  не  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только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слова, но  и  свои  эмоциональные 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«всплески».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Иногда  разногласия  в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порождают  стрессовое  состояние  ребенка. 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 быть терпеливыми друг к другу, сохранять мир и согласие в семье.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Создайте позитивное настроение Вашему ребенку в период подготовки к олимпиаде. </w:t>
      </w:r>
    </w:p>
    <w:p w:rsidR="00255E7C" w:rsidRPr="00AA6B0E" w:rsidRDefault="00255E7C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Позитивный настрой  –  это источник «добры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х» эмоций и творческой энергии.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Создайте  психолог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ическую  установку  на  успех.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Чаще  в  общении</w:t>
      </w:r>
    </w:p>
    <w:p w:rsidR="00255E7C" w:rsidRPr="00AA6B0E" w:rsidRDefault="00973D2E" w:rsidP="0097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 ребенком,  используйте выражения: «У тебя все получится», «Я верю в тебя».</w:t>
      </w:r>
      <w:r w:rsidR="00255E7C"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Будьте одновременно тверды и добры, но не выступайте в роли судьи. Поддерживайте своего ребенка, демонстрируйте, что понимаете его переживания. Не повышайте тревожность ребенка накануне олимпиады - это может отрицательно сказаться на результате. </w:t>
      </w:r>
    </w:p>
    <w:p w:rsidR="00973D2E" w:rsidRPr="00973D2E" w:rsidRDefault="00255E7C" w:rsidP="0025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Подбадривайте детей, хвалите их за то,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 они делают хорошо. Повышайте их уверенность в себе, так как чем больше ребенок боится неудачи, тем более вероятности допущения ошибок.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 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и предотвратить ухудшение состояние ребенка, связанное с  переутомлением. 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 обязательно должен чередовать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3D2E" w:rsidRPr="00973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с отдыхом. Накануне олимпиады обеспечьте ребенку полноценный отдых, он должен отдохнуть и как следует выспаться.</w:t>
      </w:r>
      <w:r w:rsidRPr="00AA6B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776564" w:rsidRDefault="00776564" w:rsidP="00776564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B96859" wp14:editId="51E4F433">
            <wp:simplePos x="0" y="0"/>
            <wp:positionH relativeFrom="column">
              <wp:posOffset>27305</wp:posOffset>
            </wp:positionH>
            <wp:positionV relativeFrom="paragraph">
              <wp:posOffset>118110</wp:posOffset>
            </wp:positionV>
            <wp:extent cx="278574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418" y="21259"/>
                <wp:lineTo x="21418" y="0"/>
                <wp:lineTo x="0" y="0"/>
              </wp:wrapPolygon>
            </wp:wrapTight>
            <wp:docPr id="2" name="Рисунок 2" descr="Как работать с одаренны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ботать с одаренными деть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506" w:rsidRPr="00776564" w:rsidRDefault="00776564" w:rsidP="00776564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76564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Успехов Вашим детям!!!</w:t>
      </w:r>
      <w:r w:rsidRPr="00776564">
        <w:rPr>
          <w:noProof/>
          <w:lang w:eastAsia="ru-RU"/>
        </w:rPr>
        <w:t xml:space="preserve"> </w:t>
      </w:r>
    </w:p>
    <w:sectPr w:rsidR="00445506" w:rsidRPr="00776564" w:rsidSect="00AA6B0E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E"/>
    <w:rsid w:val="00114DA8"/>
    <w:rsid w:val="00241A17"/>
    <w:rsid w:val="00255E7C"/>
    <w:rsid w:val="00445506"/>
    <w:rsid w:val="00701A54"/>
    <w:rsid w:val="00776564"/>
    <w:rsid w:val="00973D2E"/>
    <w:rsid w:val="00AA6B0E"/>
    <w:rsid w:val="00D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A6B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A6B0E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A6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A6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A6B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A6B0E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A6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A6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DE68-6BC9-4460-8C2B-681168F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3</cp:revision>
  <dcterms:created xsi:type="dcterms:W3CDTF">2021-01-14T09:47:00Z</dcterms:created>
  <dcterms:modified xsi:type="dcterms:W3CDTF">2022-02-12T09:28:00Z</dcterms:modified>
</cp:coreProperties>
</file>