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48" w:rsidRPr="00D60168" w:rsidRDefault="00921248" w:rsidP="00921248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</w:pPr>
      <w:r w:rsidRPr="00D60168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fldChar w:fldCharType="begin"/>
      </w:r>
      <w:r w:rsidRPr="00D60168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instrText xml:space="preserve"> HYPERLINK "http://sch1.lida.by/index.php?option=com_content&amp;view=article&amp;id=1403%3A2018-12-03-10-14-39&amp;catid=147%3A2017-10-20-06-16-59&amp;Itemid=141" </w:instrText>
      </w:r>
      <w:r w:rsidRPr="00D60168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fldChar w:fldCharType="separate"/>
      </w:r>
      <w:r w:rsidRPr="00D60168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t>Утомляемость ребёнка и как с ней бороться</w:t>
      </w:r>
      <w:r w:rsidRPr="00D60168">
        <w:rPr>
          <w:rFonts w:ascii="Times New Roman" w:eastAsia="Times New Roman" w:hAnsi="Times New Roman" w:cs="Times New Roman"/>
          <w:b/>
          <w:color w:val="4176AC"/>
          <w:spacing w:val="-15"/>
          <w:kern w:val="36"/>
          <w:sz w:val="32"/>
          <w:szCs w:val="32"/>
          <w:lang w:eastAsia="ru-RU"/>
        </w:rPr>
        <w:fldChar w:fldCharType="end"/>
      </w:r>
    </w:p>
    <w:p w:rsidR="00D60168" w:rsidRPr="00921248" w:rsidRDefault="00D60168" w:rsidP="00921248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176AC"/>
          <w:spacing w:val="-15"/>
          <w:kern w:val="36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C80E34" wp14:editId="52D5CDE9">
            <wp:simplePos x="0" y="0"/>
            <wp:positionH relativeFrom="column">
              <wp:posOffset>1286510</wp:posOffset>
            </wp:positionH>
            <wp:positionV relativeFrom="paragraph">
              <wp:posOffset>130175</wp:posOffset>
            </wp:positionV>
            <wp:extent cx="4375785" cy="2914650"/>
            <wp:effectExtent l="0" t="0" r="5715" b="0"/>
            <wp:wrapTight wrapText="bothSides">
              <wp:wrapPolygon edited="0">
                <wp:start x="0" y="0"/>
                <wp:lineTo x="0" y="21459"/>
                <wp:lineTo x="21534" y="21459"/>
                <wp:lineTo x="21534" y="0"/>
                <wp:lineTo x="0" y="0"/>
              </wp:wrapPolygon>
            </wp:wrapTight>
            <wp:docPr id="1" name="Рисунок 1" descr="Повышенная утомляемость у ребенка. Как помоч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ышенная утомляемость у ребенка. Как помоч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68" w:rsidRDefault="00D6016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248" w:rsidRDefault="00921248" w:rsidP="00D60168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учителя часто жалуются на отсутствие у детей здорового энтузиазма на уроках, заинтересованности, они характеризуют состояние многих современных школьников как сонное и вялое, жалуются на невнимательность, неспособность детей сосредоточиться, от чего страдает успеваемость, ребята с трудом усваивают школьную программу.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D6016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Утомляемость 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свойство организма утомляться, уставать в результате затраты энергии.  Головные боли, переутомление, бессонница – эти симптомы хронической усталости все чаще встречается у детей школьного возраста.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Детская усталость подразделятся </w:t>
      </w:r>
      <w:proofErr w:type="gramStart"/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16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физическую, интеллектуальную и эмоциональную.</w:t>
      </w:r>
      <w:r w:rsidRPr="00D6016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Причины усталости у школьников ле</w:t>
      </w:r>
      <w:r w:rsidR="00D6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жат в не соблюдении режима дня, 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несбалансированном питании, недостатке в организме ребенка витаминов и микроэлементов, качестве питьевой воды.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Правильный режим дня – это правильная организация и наиболее целесообразное распределение во времени сна, питания, труда, отдыха, личной гигиены и т. д.</w:t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6016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Правильный режим – главное условие сохранения здоровья.</w:t>
      </w:r>
      <w:r w:rsidRPr="00D6016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соблюдению режима обеспечивается высокая работоспособность в течение дня.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6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Основными элементами режима дня школьника являются: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учебные занятия в школе и дома;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активный отдых с максимальным пребыванием на свежем воздухе;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регулярное и достаточное питание;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физиологически полноценный сон;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свободная деятельность по индивидуальному выбору.</w:t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ребёнок, приходя из школы, жалуется на усталость и головную боль, нужно проанализировать, что он ест на завтрак в школе и дома. Одной из причин его недомогания может быть</w:t>
      </w:r>
      <w:r w:rsidRPr="00921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016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неполноценное питание.</w:t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Почему необходим завтрак? В школе дети тратят много умственной и физической энергии, поэтому им необходимо основательно подкрепиться перед занятиями, иначе они будут основательно уставать и не смогут хорошо усваивать учебный материал.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</w:p>
    <w:p w:rsidR="00921248" w:rsidRP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D6016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Как лучше организовать завтрак школьника?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Это зависит от физических данных ребенка, пристрастий в еде и его биоритмов. Так, у детей «жаворонков» по утрам хороший аппетит, а вот дети «совы» от утренних завтраков часто отказываются. Если ребенок ест по утрам с удовольствием, нужно этим воспользоваться и покормить его основательно перед школой. Но не стоит впихивать еду насильно – такие действия вместо пользы могут привести к развитию у ребёнка невроза в виде стойкого отвращения к еде. Лучше дать ребёнку что-нибудь из еды с собой.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утренний рацион школьника обязательно должны входить продукты, богатые белками, поскольку белки, повышая возбудимость нервной системы, способствуют лучшей адаптацией детей к школьным нагрузкам. </w:t>
      </w:r>
      <w:proofErr w:type="gramStart"/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бутерброды с сыром, колбасой, ветчиной, или рыбой; кусок отварного мяса, любая молочная каша, омлет, вареное яйцо, творог, йогурт.</w:t>
      </w:r>
      <w:proofErr w:type="gramEnd"/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дефиците времени можно ограничиться стаканом молока или кефира с булкой. Помимо белковой продукции на завтрак ребенку желательно давать и что-нибудь из растительной пищи: яблоко, грушу, апельсин, огурец, помидор. Не стоит по утрам игнорировать горячее питьё: чай с лимоном, ягодные морсы, какао.</w:t>
      </w:r>
    </w:p>
    <w:p w:rsid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Важно, чтобы завтрак ребенка был питательным и разнообразным по составу пищевых веществ – белков, жиров, углеводов, витаминов и минеральных элементов.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всегда должен быть приготовлен обед из двух блюд.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r w:rsidR="00D6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должен быть полноценным, но «лёгким»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содержать творог, йогурты, фрукты.</w:t>
      </w:r>
      <w:r w:rsidRPr="00921248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D6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1248" w:rsidRPr="00D6016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причина утомляемости школьника – </w:t>
      </w:r>
      <w:r w:rsidRPr="00D6016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качество питьевой воды.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это всем известно, что человек более чем на 80 % состоит из воды, и не учитывать этот факт нельзя. Учеными были проведены исследования, в ходе которых доказано, что даже минимальное снижение количества воды в организме человека приводит к снижению его работоспособности почти на треть.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Общий же недостаток воды в организме приводит к расстройству работы кишечника и мочеполовой системы. Причину, так сказать, нервных расстройств тоже нужно искать в первую очередь здесь: нередко уменьшение употребления питьевой воды приводит к снижению способности школьника сосредоточиться, он теряет активность, ему хочется спать, пропадает интерес к занятиям.</w:t>
      </w:r>
    </w:p>
    <w:p w:rsidR="00921248" w:rsidRDefault="00921248" w:rsidP="00D6016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Немалую роль в утомляемости школьников играют </w:t>
      </w:r>
      <w:r w:rsidRPr="00D6016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большие нагрузки и негативные отношения </w:t>
      </w: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одноклассниками или учителями.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Избавить ребенка от усталости можно, отменив (дополнительные занятия, секции и кружки) или рационально распределив нагрузки в течение дня.</w:t>
      </w:r>
    </w:p>
    <w:p w:rsidR="00921248" w:rsidRDefault="00921248" w:rsidP="0092124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Разумно перестроить график занятости ребенка, предоставить ему хотя бы час в день спокойного времени и возможности побыть одному.</w:t>
      </w:r>
    </w:p>
    <w:p w:rsidR="00445506" w:rsidRPr="00D60168" w:rsidRDefault="00921248" w:rsidP="00D6016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9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Снять усталость и стресс у детей младшего школьного возраста поможет детский оздоровительный массаж, общеукрепляющая процедура, стимулирующая защитные силы организма. Вода также поможет снять накопившееся напряжение и усталость у ребенка. Для этого нужно просто принять душ, ва</w:t>
      </w:r>
      <w:r w:rsidR="00D6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 или умыться под струей воды.</w:t>
      </w:r>
      <w:bookmarkStart w:id="0" w:name="_GoBack"/>
      <w:bookmarkEnd w:id="0"/>
    </w:p>
    <w:sectPr w:rsidR="00445506" w:rsidRPr="00D60168" w:rsidSect="00921248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8"/>
    <w:rsid w:val="00445506"/>
    <w:rsid w:val="00701A54"/>
    <w:rsid w:val="00921248"/>
    <w:rsid w:val="00D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2019-10-14T13:49:00Z</dcterms:created>
  <dcterms:modified xsi:type="dcterms:W3CDTF">2022-02-11T21:37:00Z</dcterms:modified>
</cp:coreProperties>
</file>