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F7" w:rsidRPr="00F269B9" w:rsidRDefault="00913BF7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F269B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Мастер-класс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«Развитие функциональной грамотности учащихся средствами учебног</w:t>
      </w:r>
      <w:r w:rsidR="00FE5F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 предмета «Трудовое обучение (</w:t>
      </w:r>
      <w:r w:rsidR="00177B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</w:t>
      </w:r>
      <w:bookmarkStart w:id="0" w:name="_GoBack"/>
      <w:bookmarkEnd w:id="0"/>
      <w:r w:rsidRPr="00C47A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бслуживающий труд</w:t>
      </w:r>
      <w:r w:rsidR="00FE5F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)</w:t>
      </w:r>
      <w:r w:rsidRPr="00C47A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 </w:t>
      </w:r>
    </w:p>
    <w:p w:rsidR="00913BF7" w:rsidRPr="0045205D" w:rsidRDefault="00913B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 </w:t>
      </w:r>
      <w:r w:rsidR="00F269B9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ab/>
      </w: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Цель: повышение уровня профессиональной грамотности педагогов в вопросах формирования у учащихся функциональной грамотности средствами учебного предмета «Трудовое обучение. Обслуживающий труд».</w:t>
      </w:r>
    </w:p>
    <w:p w:rsidR="00913BF7" w:rsidRPr="00C47AC9" w:rsidRDefault="00F269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редставление опыта работы по теме «Уход за изделиями из текстильных материалов»</w:t>
      </w:r>
      <w:r w:rsidR="00A06D04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(правила замены фу</w:t>
      </w:r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рнитуры</w:t>
      </w:r>
      <w:r w:rsidR="00DF5F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Задачи: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познакомить с основными понятиями, связанными с функциональной грамотностью;</w:t>
      </w:r>
    </w:p>
    <w:p w:rsidR="00913BF7" w:rsidRPr="00C47AC9" w:rsidRDefault="00DF5F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представить приёмы ручных швейных работ по</w:t>
      </w:r>
      <w:r w:rsidR="00A06D04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замене фу</w:t>
      </w: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рнитуры</w:t>
      </w:r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применить их на практике;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рефлексия собственного профессионального мастерства участниками мастер – класса</w:t>
      </w:r>
      <w:r w:rsidR="00F269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Целевая аудитория: педагоги школы.</w:t>
      </w:r>
    </w:p>
    <w:p w:rsidR="00913BF7" w:rsidRPr="00C47AC9" w:rsidRDefault="00DF5F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проведения – 30</w:t>
      </w:r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минут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Оборудование</w:t>
      </w:r>
      <w:r w:rsidR="00DF5F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ПК, проектор, швейные материалы и инструменты.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left="2832" w:firstLine="284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Этапы мастер-класса: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left="2832" w:firstLine="284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913BF7" w:rsidRPr="00F269B9" w:rsidRDefault="00DF5F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proofErr w:type="gramStart"/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Организационный</w:t>
      </w:r>
      <w:proofErr w:type="gramEnd"/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(1 мин.):</w:t>
      </w:r>
      <w:r w:rsidR="00F269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13BF7" w:rsidRPr="00452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вступительное слово </w:t>
      </w:r>
      <w:r w:rsidRPr="00452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мастера, </w:t>
      </w:r>
      <w:r w:rsidR="00913BF7" w:rsidRPr="00452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постановка целей и задач мастер-класса.</w:t>
      </w:r>
    </w:p>
    <w:p w:rsidR="00913BF7" w:rsidRPr="00C47AC9" w:rsidRDefault="0045205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2.Теоретическая часть</w:t>
      </w:r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основные понятия темы и приёмы работы</w:t>
      </w:r>
      <w:r w:rsidRPr="0045205D"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(10 мин.).</w:t>
      </w:r>
    </w:p>
    <w:p w:rsidR="00913BF7" w:rsidRPr="00C47AC9" w:rsidRDefault="00DF5F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</w:t>
      </w:r>
      <w:r w:rsidR="00452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Практическая часть</w:t>
      </w:r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проведение «урока» с участниками с демонстра</w:t>
      </w:r>
      <w:r w:rsidR="00452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цией приемов эффективной работы (20 мин.).</w:t>
      </w:r>
    </w:p>
    <w:p w:rsidR="00913BF7" w:rsidRPr="00C47AC9" w:rsidRDefault="00F269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</w:t>
      </w:r>
      <w:r w:rsidR="00452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Рефлексия</w:t>
      </w:r>
      <w:r w:rsidR="00913BF7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обсуждение резу</w:t>
      </w:r>
      <w:r w:rsidR="004520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льтатов совместной деятельности (2-3 мин.).</w:t>
      </w:r>
    </w:p>
    <w:p w:rsidR="00913BF7" w:rsidRPr="00C47AC9" w:rsidRDefault="00913B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DF5FF7" w:rsidRPr="00C47AC9" w:rsidRDefault="00DF5FF7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План-конспект мастер-класса</w:t>
      </w:r>
    </w:p>
    <w:p w:rsidR="00DF5FF7" w:rsidRPr="0045205D" w:rsidRDefault="00DF5F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45205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Вступление (организационный этап)</w:t>
      </w:r>
    </w:p>
    <w:p w:rsidR="0045205D" w:rsidRPr="00ED4666" w:rsidRDefault="00DF5FF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Здравствуйте, уважаемые коллеги!  Предлаг</w:t>
      </w:r>
      <w:r w:rsidR="00F269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аю вашему вниманию мастер-класс</w:t>
      </w: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«Развитие функциональной грамотности учащихся средствами учебного предмета «Трудовое обучение. Обслуживающий труд» по теме «Уход за изделиями из текстильных материа</w:t>
      </w:r>
      <w:r w:rsidR="00A06D04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лов. Правила замены фурнитуры»</w:t>
      </w: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мальчиков 6 класса, который способствует разви</w:t>
      </w:r>
      <w:r w:rsidR="00A06D04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тию функциональной грамотности, </w:t>
      </w: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формирует умение</w:t>
      </w:r>
      <w:r w:rsidR="00A06D04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навыки простейшего ремонта одежды, а именно замены фурнитуры.</w:t>
      </w: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C47AC9" w:rsidRPr="0045205D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205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2. Теоретическая часть (</w:t>
      </w:r>
      <w:r w:rsidRPr="0045205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сопровождается презентацией</w:t>
      </w:r>
      <w:r w:rsidRPr="0045205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C47AC9" w:rsidRPr="00C47AC9" w:rsidRDefault="00C47AC9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47AC9" w:rsidRPr="00F269B9" w:rsidRDefault="00C47AC9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</w:t>
      </w:r>
      <w:r w:rsidR="00655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</w:t>
      </w:r>
      <w:r w:rsidR="00A06D04"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F269B9"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«</w:t>
      </w:r>
      <w:r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Образование есть то, </w:t>
      </w:r>
    </w:p>
    <w:p w:rsidR="00C47AC9" w:rsidRPr="00F269B9" w:rsidRDefault="00C47AC9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</w:pPr>
      <w:r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что остается после того когда </w:t>
      </w:r>
    </w:p>
    <w:p w:rsidR="00C47AC9" w:rsidRPr="00F269B9" w:rsidRDefault="00C47AC9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MS Gothic" w:hAnsi="Times New Roman" w:cs="Times New Roman"/>
          <w:i/>
          <w:iCs/>
          <w:color w:val="000000"/>
          <w:sz w:val="30"/>
          <w:szCs w:val="30"/>
        </w:rPr>
      </w:pPr>
      <w:r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                                   </w:t>
      </w:r>
      <w:r w:rsidR="00655EB9"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       </w:t>
      </w:r>
      <w:r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забывается все</w:t>
      </w:r>
      <w:r w:rsidRPr="00F269B9">
        <w:rPr>
          <w:rFonts w:ascii="Times New Roman" w:eastAsia="MS Gothic" w:hAnsi="Times New Roman" w:cs="Times New Roman"/>
          <w:i/>
          <w:iCs/>
          <w:color w:val="000000"/>
          <w:sz w:val="30"/>
          <w:szCs w:val="30"/>
        </w:rPr>
        <w:t>，</w:t>
      </w:r>
    </w:p>
    <w:p w:rsidR="00C47AC9" w:rsidRPr="00F269B9" w:rsidRDefault="00C47AC9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                                                  </w:t>
      </w:r>
      <w:r w:rsidR="00655EB9"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       </w:t>
      </w:r>
      <w:r w:rsidRPr="00F269B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чему нас учили в школе...»   </w:t>
      </w:r>
    </w:p>
    <w:p w:rsidR="000A5EA7" w:rsidRPr="00F269B9" w:rsidRDefault="00C47AC9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F269B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Альберт Эйнштейн</w:t>
      </w:r>
    </w:p>
    <w:p w:rsidR="000A5EA7" w:rsidRDefault="000A5EA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5EA7" w:rsidRDefault="000A5EA7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современном образовании необходимо, чтобы ученик не только владел суммой знаний по предмету, но и успешно использовал их в разнообразных ситуациях жизни. Поэтому сейчас одной из задач учителя трудового обучени</w:t>
      </w:r>
      <w:r w:rsidR="00190B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научить ребенка ориентироваться в житейских проблемах и справляться с задачами в быту.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</w:t>
      </w:r>
      <w:r w:rsidR="00190B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 труда играют важную роль в развитии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самостоятельности обучающихся</w:t>
      </w:r>
      <w:r w:rsidR="00190B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потому, что независимо от типа экономики труд был, есть и будет главным условием жизнедеятельности человека, важнейшим средством самоутверждения и самовыражения его как личности.</w:t>
      </w:r>
      <w:proofErr w:type="gramEnd"/>
    </w:p>
    <w:p w:rsidR="00190B48" w:rsidRDefault="00190B4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Предмет «Трудовое обучение – особенный. Он формирует у детей широкий кругозор, знакомит с новой техникой, современными технологиями, помогает ориентироваться в мире профессий.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уроках трудового обучения обучающиеся учатся: выдвигать, обосновывать идеи, моделировать, конструировать, шить, вязать, вы</w:t>
      </w:r>
      <w:r w:rsidR="00655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шивать, готовить, составлять ме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ню, выполнять экономические расчеты, подбирать необходимые продукты и материалы и т.д.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Изучение предмета «Трудовое обучение» направлено на приобретение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семейно-бытовых, профессионально-трудовых навыков, обеспечение интеллектуального, нравственного и эстетического развития.</w:t>
      </w:r>
    </w:p>
    <w:p w:rsidR="007215D9" w:rsidRDefault="007215D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Именно трудовое обучение</w:t>
      </w:r>
      <w:r w:rsidRPr="007215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объединяет знания всех школьных дисциплин, а теоретическое знание превращает в деятельность, в конкретное действие, которые воплощаются в созданных предметах окружающего мира. Например: алгебра и геометрия нужна при проведении расчётных операций, графических построений, расходов материалов, себестоимости изделия, маркетинга; химия - при изучении свойств текстильных материалов, пищевых продуктов; биология - при анализе преобразования объектов живой природы; физика - при изучении принципов работы механизмов; история и искусство - при изучении ДПТ; иностранный язык - при трактовке терминов и понятий; рисование и черчение – при разработке эскизов; ОБЖ – при организации рабочего места, техники безопасности при работе с тканью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другими инструментами.</w:t>
      </w:r>
    </w:p>
    <w:p w:rsidR="007215D9" w:rsidRDefault="007215D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Содержание предмета «Трудовое обучение</w:t>
      </w:r>
      <w:r w:rsidRPr="007215D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обладает огромным потенциалом для развития функциональной грамотности, причем всех её составляющих. </w:t>
      </w:r>
    </w:p>
    <w:p w:rsidR="00655EB9" w:rsidRDefault="00655EB9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3,4</w:t>
      </w:r>
      <w:r w:rsidR="0013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,5</w:t>
      </w:r>
    </w:p>
    <w:p w:rsidR="00655EB9" w:rsidRDefault="00655E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5EB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Кроссворд «Функциональная грамотность»</w:t>
      </w:r>
    </w:p>
    <w:p w:rsidR="00655EB9" w:rsidRPr="00655EB9" w:rsidRDefault="00655E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5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Способность человека читать, понимать, осмысливать, оценивать и использовать тексты для расширения персональных возможностей, решения личностных задач, а также всестор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оннего участия в жизни общества (</w:t>
      </w:r>
      <w:r w:rsidR="0013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читательская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655EB9" w:rsidRPr="00655EB9" w:rsidRDefault="00655E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5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Способность человека мыслить математически, применять и интерпретировать математические знания для решения персональных и общественных задач в разл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ичных конте</w:t>
      </w:r>
      <w:r w:rsidR="0013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кстах реального мира (4.математическая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655EB9" w:rsidRPr="00655EB9" w:rsidRDefault="00655E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5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Способность человека ориентироваться в вопросах, связанных с естественными науками и технологиями, воспринимать новейшие научные достижения и использовать естественнонаучн</w:t>
      </w:r>
      <w:r w:rsidR="0013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ые знания в созидательных целях (1.естественнонаучная).</w:t>
      </w:r>
    </w:p>
    <w:p w:rsidR="00655EB9" w:rsidRPr="00655EB9" w:rsidRDefault="00655E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5E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Способность человека ориентироваться в вопросах, связанных с финансами, принимать эффективные решения в различных финансовых контекстах, использовать знания для улучшения собственного финансового </w:t>
      </w:r>
      <w:r w:rsidR="00135B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благополучия и общества в целом (3.финансовая).</w:t>
      </w:r>
    </w:p>
    <w:p w:rsidR="00655EB9" w:rsidRDefault="00655EB9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698D2D67" wp14:editId="6813C6AC">
            <wp:extent cx="2924175" cy="2482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48" cy="2485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74D" w:rsidRDefault="0056574D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6.</w:t>
      </w:r>
    </w:p>
    <w:p w:rsidR="00135BBB" w:rsidRDefault="00135BBB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56574D" w:rsidRDefault="00135BBB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35BB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Так чем же отличаются задания на развитие функциональной грамотности?</w:t>
      </w:r>
    </w:p>
    <w:p w:rsidR="0056574D" w:rsidRPr="0056574D" w:rsidRDefault="00ED4666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1.У</w:t>
      </w:r>
      <w:r w:rsidR="0056574D"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чащимся предлагаются задачи, поставленные вне предметной области, но при этом предполагается, что решаются они при помощи предметных знаний, а также жизненного опыта учащегося</w:t>
      </w:r>
      <w:r w:rsid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6574D" w:rsidRPr="0056574D" w:rsidRDefault="0045205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2.з</w:t>
      </w:r>
      <w:r w:rsidR="0056574D"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адания отличаются своими формулировками: они всегда носят проблемный характер</w:t>
      </w:r>
      <w:r w:rsid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6574D" w:rsidRDefault="0045205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3.д</w:t>
      </w:r>
      <w:r w:rsidR="0056574D"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 решения задания учащемуся требуется самостоятельно найти ракурс решения – «перевести» задание с обыденного языка на язык предметной области (математики, географии, биологии, физики, истории, трудового обучения и др.)</w:t>
      </w:r>
      <w:r w:rsid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6574D" w:rsidRPr="0056574D" w:rsidRDefault="0045205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4.м</w:t>
      </w:r>
      <w:r w:rsidR="0056574D"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оделируется понятная жизненная ситуация, как правило, вызывающая реакцию, собственный отклик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  <w:r w:rsidR="00173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нформация транслируется разными способами – предлагаются разные форматы (рисунки, диаграммы, схемы, фо</w:t>
      </w:r>
      <w:r w:rsidR="00ED46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 и др.;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смешанные и составные </w:t>
      </w: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тексты)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73921" w:rsidRPr="00173921" w:rsidRDefault="00173921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7</w:t>
      </w:r>
    </w:p>
    <w:p w:rsidR="0056574D" w:rsidRP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Цель занятий на уроках трудового обучения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формирование </w:t>
      </w:r>
    </w:p>
    <w:p w:rsidR="0056574D" w:rsidRP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умений нестандартно смотреть на ситуацию, развивать творческое видение, ориентироватьс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в разных жизненных ситуациях.</w:t>
      </w:r>
    </w:p>
    <w:p w:rsidR="0056574D" w:rsidRP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Задача уроков трудового обучения</w:t>
      </w: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сориентироваться, найти выход самостоятельно, приобрести знания, поставить цель и разработать план действий.</w:t>
      </w:r>
    </w:p>
    <w:p w:rsidR="0056574D" w:rsidRP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Отличительные черты функциональной грамотности на уроках трудового обучения:</w:t>
      </w:r>
    </w:p>
    <w:p w:rsidR="0056574D" w:rsidRP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направленность на решение бытовых проблем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56574D" w:rsidRP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 ситуативной характеристикой личности, поскольку обнаруживает себя в конкретных социальных обстоятельствах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6574D" w:rsidRDefault="0056574D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связь с решением стандартных, стереотипных задач.</w:t>
      </w:r>
    </w:p>
    <w:p w:rsidR="00173921" w:rsidRDefault="00173921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8</w:t>
      </w:r>
      <w:r w:rsidR="00135BBB" w:rsidRPr="0056574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135BBB" w:rsidRDefault="0056574D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56574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</w:t>
      </w:r>
      <w:r w:rsid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еры заданий на уроках обслуживающего труда</w:t>
      </w:r>
      <w:r w:rsidRPr="0056574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для формирования функциональной грамотности учеников:</w:t>
      </w:r>
    </w:p>
    <w:p w:rsidR="00C51A5F" w:rsidRPr="00C51A5F" w:rsidRDefault="00C51A5F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51A5F" w:rsidRP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Умения планир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овать, работать самостоятельно, </w:t>
      </w:r>
      <w:r w:rsidRPr="00C51A5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анализировать, делать выводы.</w:t>
      </w:r>
    </w:p>
    <w:p w:rsidR="00C51A5F" w:rsidRP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Задание. Выполнение творческого проекта. </w:t>
      </w:r>
    </w:p>
    <w:p w:rsidR="0056574D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ходе выполнения проекта ученик разрабатывает и изготавливает новый продукт. Подготовительная часть проекта выполняется под руководством педагога и плавно переходит в самостоятельную работу ученика. На всем протяж</w:t>
      </w:r>
      <w:r w:rsidR="00173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ении выполнения проекта учащиеся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проектиру</w:t>
      </w:r>
      <w:r w:rsidR="00173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ют, моделируют, анализируют, оценивают, выполняю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кор</w:t>
      </w:r>
      <w:r w:rsidR="00173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рекцию. Выполняя проект</w:t>
      </w:r>
      <w:r w:rsidR="00ED46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739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учащийся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должен продумать особенности изделия своего проекта, для этого выполнить эскиз изделия. Подобрать необходимые материалы и инструменты для выполнения поставленной задачи,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изготовить изделие. 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Всё  это  формирует умения и навыки функциональной грамотности.</w:t>
      </w:r>
    </w:p>
    <w:p w:rsidR="00173921" w:rsidRDefault="00173921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73921" w:rsidRDefault="00173921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Слайд № 9</w:t>
      </w:r>
    </w:p>
    <w:p w:rsidR="00C51A5F" w:rsidRP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●</w:t>
      </w:r>
      <w:r w:rsidRPr="00C51A5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Умение применять естественно-научные знания в ситуациях, близких к </w:t>
      </w:r>
      <w:proofErr w:type="gramStart"/>
      <w:r w:rsidRPr="00C51A5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реальным</w:t>
      </w:r>
      <w:proofErr w:type="gramEnd"/>
      <w:r w:rsidRPr="00C51A5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</w:t>
      </w:r>
    </w:p>
    <w:p w:rsidR="00C51A5F" w:rsidRP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Тема: «Натуральные волокна животного происхождения»</w:t>
      </w:r>
    </w:p>
    <w:p w:rsid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Задание.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Ребенок  одел вязанный овечий свитер. После носки стал покрываться красными пятнами, на теле появилась отечность. Врачи поставили диагноз: «острая аллергическая реакция». Как Вы думаете, что именно могло вызвать реакцию? Свой ответ обоснуйте.</w:t>
      </w:r>
    </w:p>
    <w:p w:rsidR="002C4C30" w:rsidRDefault="002C4C30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10</w:t>
      </w:r>
    </w:p>
    <w:p w:rsid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Тема: «Здоровое питание», «Технология приг</w:t>
      </w:r>
      <w:r w:rsidR="00173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отовления пищи</w:t>
      </w: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…» «Сервиро</w:t>
      </w:r>
      <w:r w:rsidR="00173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вка стола», «Питание в жизни человека.</w:t>
      </w: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 Расчёт калорийности блюд"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Задание.  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Используя данные таблиц, с расчетом калорий  на основные продукты, составьте меню на неделю с учетом возраста и энергетической ценности продуктов питания.</w:t>
      </w:r>
    </w:p>
    <w:p w:rsidR="002C4C30" w:rsidRPr="002C4C30" w:rsidRDefault="002C4C30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C4C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11</w:t>
      </w:r>
    </w:p>
    <w:p w:rsid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Тема: </w:t>
      </w:r>
      <w:r w:rsidR="00173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«Интерьер жилого помещения</w:t>
      </w: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», «Освещение жилого помещения» </w:t>
      </w: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="0017392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        </w:t>
      </w: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Задание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комнате перегорела лампочка. Какие лампочки можно использовать для освещения жилых помещений (лампы накаливания, галогенные, люминесцентные, светодиодные)? Как утилизировать перегоревшие лампочки?</w:t>
      </w:r>
    </w:p>
    <w:p w:rsidR="002C4C30" w:rsidRDefault="002C4C30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12</w:t>
      </w:r>
    </w:p>
    <w:p w:rsid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Тема: «Хранение пищевых продуктов»</w:t>
      </w:r>
    </w:p>
    <w:p w:rsidR="00C51A5F" w:rsidRP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Задание.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дя домой</w:t>
      </w:r>
      <w:r w:rsidR="00A254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обнаружили, что в квартире отсутствует электричество. От соседей Вы узнали, что свет отключили 7 часов назад. За это время холодильник успел полностью разморозиться, а продукты приобрели комнатную температуру.</w:t>
      </w:r>
    </w:p>
    <w:p w:rsidR="00C51A5F" w:rsidRP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полке лежали: яйца, открытый пакет кефира, колбаса «Докторская», консервы рыбные, йогурт, суп на мясном бульоне, сырая курица.</w:t>
      </w:r>
      <w:proofErr w:type="gramEnd"/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ящике лежали овощи (свекла, огурцы, помидоры).</w:t>
      </w:r>
    </w:p>
    <w:p w:rsidR="00C51A5F" w:rsidRDefault="00C51A5F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1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Какие из этих продуктов необходимо выбросить, а какие еще можно спасти? Ответ обоснуйте.</w:t>
      </w:r>
    </w:p>
    <w:p w:rsidR="002C4C30" w:rsidRPr="002C4C30" w:rsidRDefault="002C4C30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Слайд № 13</w:t>
      </w:r>
    </w:p>
    <w:p w:rsidR="00A254D1" w:rsidRPr="00A254D1" w:rsidRDefault="00A254D1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Тема: «Бюджет семьи» </w:t>
      </w:r>
      <w:r w:rsidRPr="00A254D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         </w:t>
      </w:r>
      <w:r w:rsidRPr="00A254D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Задание. </w:t>
      </w:r>
      <w:r w:rsidRPr="00A254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Скоро в школу. За лето ты выросла и тебе нужно купить новые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ещи и школьные принадлежности. </w:t>
      </w:r>
      <w:r w:rsidRPr="00A254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Составь список, 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 нужно приобрести и затраты. </w:t>
      </w:r>
      <w:r w:rsidRPr="00A254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чем можно сэкономить?</w:t>
      </w:r>
    </w:p>
    <w:p w:rsidR="002C4C30" w:rsidRDefault="002C4C30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</w:p>
    <w:p w:rsidR="002C4C30" w:rsidRPr="002C4C30" w:rsidRDefault="002C4C30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Слайд № 14</w:t>
      </w:r>
    </w:p>
    <w:p w:rsidR="00A254D1" w:rsidRDefault="00A254D1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</w:pPr>
      <w:r w:rsidRPr="00A254D1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Тема: «Интерьер жилого дома»</w:t>
      </w:r>
    </w:p>
    <w:p w:rsidR="00A254D1" w:rsidRDefault="00A254D1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lastRenderedPageBreak/>
        <w:t>●</w:t>
      </w:r>
      <w:r w:rsidRPr="00A254D1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Умение выполнять не сложные математические расчеты</w:t>
      </w:r>
    </w:p>
    <w:p w:rsidR="00A254D1" w:rsidRPr="00A254D1" w:rsidRDefault="00A254D1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A254D1">
        <w:rPr>
          <w:rFonts w:ascii="Times New Roman" w:eastAsia="Times New Roman" w:hAnsi="Times New Roman" w:cs="Times New Roman"/>
          <w:b/>
          <w:color w:val="181818"/>
          <w:sz w:val="30"/>
          <w:szCs w:val="30"/>
          <w:lang w:eastAsia="ru-RU"/>
        </w:rPr>
        <w:t>Задание.</w:t>
      </w:r>
      <w:r w:rsidRPr="00A254D1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 </w:t>
      </w:r>
      <w:r w:rsidRPr="00A254D1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Выполните эскиз оформления окна детской комнаты.</w:t>
      </w:r>
    </w:p>
    <w:p w:rsidR="00A254D1" w:rsidRPr="00A254D1" w:rsidRDefault="00ED4666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1.</w:t>
      </w:r>
      <w:r w:rsidR="00A254D1" w:rsidRPr="00A254D1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 основе выполненного эскиза рассчитать количество необходимой ткани на пошив штор.  </w:t>
      </w:r>
    </w:p>
    <w:p w:rsidR="00A254D1" w:rsidRDefault="00ED4666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2.</w:t>
      </w:r>
      <w:r w:rsidR="00A254D1" w:rsidRPr="00A254D1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Выполнить расчет расходов на оформление окна детской комнаты, в расчетах учитывать крепёжные элементы.</w:t>
      </w:r>
    </w:p>
    <w:p w:rsidR="002C4C30" w:rsidRDefault="002C4C30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A254D1" w:rsidRDefault="00A254D1" w:rsidP="00ED4666">
      <w:pPr>
        <w:shd w:val="clear" w:color="auto" w:fill="FFFFFF"/>
        <w:spacing w:before="10" w:after="10" w:line="240" w:lineRule="auto"/>
        <w:ind w:firstLine="284"/>
        <w:jc w:val="righ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Слайд № </w:t>
      </w:r>
      <w:r w:rsidR="002C4C30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15</w:t>
      </w:r>
    </w:p>
    <w:p w:rsidR="00A254D1" w:rsidRDefault="00A254D1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A254D1" w:rsidRDefault="00A254D1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ФУНКЦИОНАЛЬНО ГРАМОТНАЯ ЛИЧНОСТЬ:</w:t>
      </w:r>
      <w:r w:rsidR="00D817B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человек познающий, человек умеющий жить среди людей, человек самостоятельный.</w:t>
      </w:r>
    </w:p>
    <w:p w:rsidR="00A254D1" w:rsidRDefault="00A254D1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eastAsia="ru-RU"/>
        </w:rPr>
        <w:t xml:space="preserve">                                     </w:t>
      </w:r>
      <w:r w:rsidR="00D817B9"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181818"/>
          <w:sz w:val="30"/>
          <w:szCs w:val="30"/>
          <w:lang w:eastAsia="ru-RU"/>
        </w:rPr>
        <w:t xml:space="preserve">                      </w:t>
      </w:r>
    </w:p>
    <w:p w:rsidR="003108F8" w:rsidRP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</w:t>
      </w:r>
      <w:r w:rsidR="00A06D04" w:rsidRPr="003108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Практическая часть. </w:t>
      </w:r>
    </w:p>
    <w:p w:rsidR="00A06D04" w:rsidRPr="003108F8" w:rsidRDefault="00A06D04" w:rsidP="00ED4666">
      <w:pPr>
        <w:pStyle w:val="a3"/>
        <w:shd w:val="clear" w:color="auto" w:fill="FFFFFF"/>
        <w:spacing w:before="10" w:after="10" w:line="240" w:lineRule="auto"/>
        <w:ind w:firstLine="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08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Перейдём от слов к делу</w:t>
      </w:r>
      <w:r w:rsidRPr="003108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3108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</w:t>
      </w:r>
      <w:r w:rsidR="003108F8" w:rsidRPr="003108F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Слайд №</w:t>
      </w:r>
      <w:r w:rsidR="003108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08F8" w:rsidRPr="003108F8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</w:p>
    <w:p w:rsidR="00A06D04" w:rsidRPr="00C47AC9" w:rsidRDefault="003108F8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Тема </w:t>
      </w:r>
      <w:r w:rsidRPr="003108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«Швейные ручные работы. Пришивание пуговиц.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Слайд № 17</w:t>
      </w:r>
    </w:p>
    <w:p w:rsidR="003108F8" w:rsidRDefault="003108F8" w:rsidP="00ED4666">
      <w:pPr>
        <w:shd w:val="clear" w:color="auto" w:fill="FFFFFF"/>
        <w:spacing w:before="10" w:after="10" w:line="240" w:lineRule="auto"/>
        <w:ind w:firstLine="284"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                                                             Слайд № 18</w:t>
      </w:r>
    </w:p>
    <w:p w:rsidR="00A06D04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 появилась пуговица?</w:t>
      </w:r>
    </w:p>
    <w:p w:rsid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Какие бывают пуговицы?</w:t>
      </w:r>
    </w:p>
    <w:p w:rsid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Важна ли роль пуговицы в нашей жизни?</w:t>
      </w:r>
    </w:p>
    <w:p w:rsid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3108F8" w:rsidRP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ДЕВИЗ: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                                                                          Слайд № 19</w:t>
      </w:r>
    </w:p>
    <w:p w:rsidR="003108F8" w:rsidRP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«Наблюдай! </w:t>
      </w:r>
    </w:p>
    <w:p w:rsidR="003108F8" w:rsidRP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Исследуй!           </w:t>
      </w:r>
    </w:p>
    <w:p w:rsid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Делай выводы!»</w:t>
      </w:r>
    </w:p>
    <w:p w:rsidR="00A06D04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Цель: </w:t>
      </w: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познакомитьс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 с историей возникновения пуговиц, их видами </w:t>
      </w: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научиться </w:t>
      </w:r>
      <w:proofErr w:type="gramStart"/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правильно</w:t>
      </w:r>
      <w:proofErr w:type="gramEnd"/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пришивать пуговицы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108F8" w:rsidRPr="00C47AC9" w:rsidRDefault="007D37E4" w:rsidP="00ED4666">
      <w:pPr>
        <w:shd w:val="clear" w:color="auto" w:fill="FFFFFF"/>
        <w:spacing w:before="10" w:after="10" w:line="240" w:lineRule="auto"/>
        <w:ind w:left="7080"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Слайды № 20-30.</w:t>
      </w:r>
    </w:p>
    <w:p w:rsidR="005935D9" w:rsidRPr="003108F8" w:rsidRDefault="003108F8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4.</w:t>
      </w:r>
      <w:r w:rsidR="00A06D04" w:rsidRPr="003108F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Рефлексия</w:t>
      </w:r>
    </w:p>
    <w:p w:rsidR="005935D9" w:rsidRPr="003108F8" w:rsidRDefault="005935D9" w:rsidP="00ED4666">
      <w:pPr>
        <w:pStyle w:val="a3"/>
        <w:shd w:val="clear" w:color="auto" w:fill="FFFFFF"/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47A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 работе по данной теме мы проверили следующие умения: заправлять нитку в иголку, пользоваться ножницами согласно ПБР.</w:t>
      </w:r>
      <w:r w:rsid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Провели исследовательские </w:t>
      </w:r>
      <w:r w:rsidR="003108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работы. </w:t>
      </w:r>
    </w:p>
    <w:p w:rsidR="00A06D04" w:rsidRPr="00C47AC9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Сожмите руку в кулак. Ответьте на мои вопросы. При положительном ответе освобождайте один палец.</w:t>
      </w:r>
    </w:p>
    <w:p w:rsidR="00A06D04" w:rsidRPr="00C47AC9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Интересно ли было вам работать?</w:t>
      </w:r>
    </w:p>
    <w:p w:rsidR="00A06D04" w:rsidRPr="00C47AC9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Всё ли вам было понятно?</w:t>
      </w:r>
    </w:p>
    <w:p w:rsidR="00A06D04" w:rsidRPr="00C47AC9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Справились ли вы с заданием?</w:t>
      </w:r>
    </w:p>
    <w:p w:rsidR="00A06D04" w:rsidRPr="00C47AC9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Полезной ли была эта деятельность?</w:t>
      </w:r>
    </w:p>
    <w:p w:rsidR="00A06D04" w:rsidRPr="00C47AC9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Будете ли вы использовать такие приёмы работы  на своих занятиях?</w:t>
      </w:r>
    </w:p>
    <w:p w:rsidR="00A06D04" w:rsidRDefault="00A06D04" w:rsidP="00ED4666">
      <w:pPr>
        <w:shd w:val="clear" w:color="auto" w:fill="FFFFFF"/>
        <w:spacing w:before="10" w:after="10" w:line="240" w:lineRule="auto"/>
        <w:ind w:firstLine="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47A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Спасибо за работу! (хлопаем в ладоши)</w:t>
      </w:r>
    </w:p>
    <w:p w:rsidR="00542402" w:rsidRPr="00ED4666" w:rsidRDefault="00542402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6"/>
          <w:lang w:eastAsia="ru-RU"/>
        </w:rPr>
      </w:pPr>
      <w:r w:rsidRPr="00ED4666">
        <w:rPr>
          <w:rFonts w:ascii="Times New Roman" w:eastAsia="Times New Roman" w:hAnsi="Times New Roman" w:cs="Times New Roman"/>
          <w:color w:val="181818"/>
          <w:sz w:val="30"/>
          <w:szCs w:val="36"/>
          <w:lang w:eastAsia="ru-RU"/>
        </w:rPr>
        <w:t xml:space="preserve">Пусть грядущий год будет для вас счастливым. Желаю радости, достатка, мира, чтобы всё задуманное сбывалось, чтобы солнце для вас </w:t>
      </w:r>
      <w:r w:rsidRPr="00ED4666">
        <w:rPr>
          <w:rFonts w:ascii="Times New Roman" w:eastAsia="Times New Roman" w:hAnsi="Times New Roman" w:cs="Times New Roman"/>
          <w:color w:val="181818"/>
          <w:sz w:val="30"/>
          <w:szCs w:val="36"/>
          <w:lang w:eastAsia="ru-RU"/>
        </w:rPr>
        <w:lastRenderedPageBreak/>
        <w:t>ярко улыбалось целый год. Желаю, чтобы вы не знали печалей, бед и тревог, чтобы были здоровы. Благополучия вашему дому!</w:t>
      </w:r>
    </w:p>
    <w:p w:rsidR="00542402" w:rsidRPr="00ED4666" w:rsidRDefault="00542402" w:rsidP="00ED4666">
      <w:pPr>
        <w:shd w:val="clear" w:color="auto" w:fill="FFFFFF"/>
        <w:spacing w:before="10" w:after="1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30"/>
          <w:szCs w:val="36"/>
          <w:lang w:eastAsia="ru-RU"/>
        </w:rPr>
      </w:pPr>
    </w:p>
    <w:p w:rsidR="00542402" w:rsidRPr="00ED4666" w:rsidRDefault="00542402" w:rsidP="00ED4666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6"/>
        </w:rPr>
      </w:pPr>
      <w:r w:rsidRPr="00ED4666">
        <w:rPr>
          <w:rFonts w:ascii="Times New Roman" w:hAnsi="Times New Roman" w:cs="Times New Roman"/>
          <w:sz w:val="30"/>
          <w:szCs w:val="36"/>
        </w:rPr>
        <w:t xml:space="preserve">Уважаемые, дорогие, бесценные мои коллеги! Поздравляю вас с Новым годом! Желаю, чтобы всё самое плохое осталось в старом году, мы закрываем эту страницу и с новыми силами открываем дверь волшебному празднику. Пусть впереди вас ждут только самые яркие впечатления. Успехов в работе, крепкого здоровья, трудоспособности, поддержки родных и близких, пусть хватит сил и терпения на весь год, достижения всех поставленных целей, стремления и подъёма вверх по карьерной лестнице! </w:t>
      </w:r>
      <w:proofErr w:type="gramStart"/>
      <w:r w:rsidRPr="00ED4666">
        <w:rPr>
          <w:rFonts w:ascii="Times New Roman" w:hAnsi="Times New Roman" w:cs="Times New Roman"/>
          <w:sz w:val="30"/>
          <w:szCs w:val="36"/>
        </w:rPr>
        <w:t>Побольше</w:t>
      </w:r>
      <w:proofErr w:type="gramEnd"/>
      <w:r w:rsidRPr="00ED4666">
        <w:rPr>
          <w:rFonts w:ascii="Times New Roman" w:hAnsi="Times New Roman" w:cs="Times New Roman"/>
          <w:sz w:val="30"/>
          <w:szCs w:val="36"/>
        </w:rPr>
        <w:t xml:space="preserve"> позитива, поменьше огорчений, чтобы успевали всё — и потрудиться, и отдохнуть. Пускай исполняются мечты и самые заветные желания. С Новым годом!</w:t>
      </w:r>
    </w:p>
    <w:p w:rsidR="00F918B3" w:rsidRPr="00ED4666" w:rsidRDefault="00F918B3" w:rsidP="00ED4666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sectPr w:rsidR="00F918B3" w:rsidRPr="00ED4666" w:rsidSect="00F269B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BB" w:rsidRDefault="006910BB" w:rsidP="00F269B9">
      <w:pPr>
        <w:spacing w:after="0" w:line="240" w:lineRule="auto"/>
      </w:pPr>
      <w:r>
        <w:separator/>
      </w:r>
    </w:p>
  </w:endnote>
  <w:endnote w:type="continuationSeparator" w:id="0">
    <w:p w:rsidR="006910BB" w:rsidRDefault="006910BB" w:rsidP="00F2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BB" w:rsidRDefault="006910BB" w:rsidP="00F269B9">
      <w:pPr>
        <w:spacing w:after="0" w:line="240" w:lineRule="auto"/>
      </w:pPr>
      <w:r>
        <w:separator/>
      </w:r>
    </w:p>
  </w:footnote>
  <w:footnote w:type="continuationSeparator" w:id="0">
    <w:p w:rsidR="006910BB" w:rsidRDefault="006910BB" w:rsidP="00F2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54445"/>
      <w:docPartObj>
        <w:docPartGallery w:val="Page Numbers (Top of Page)"/>
        <w:docPartUnique/>
      </w:docPartObj>
    </w:sdtPr>
    <w:sdtEndPr/>
    <w:sdtContent>
      <w:p w:rsidR="00F269B9" w:rsidRDefault="00F269B9" w:rsidP="00F269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5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4C5"/>
    <w:multiLevelType w:val="multilevel"/>
    <w:tmpl w:val="7124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C239B"/>
    <w:multiLevelType w:val="hybridMultilevel"/>
    <w:tmpl w:val="25FA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F0CB1"/>
    <w:multiLevelType w:val="multilevel"/>
    <w:tmpl w:val="0D30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F7"/>
    <w:rsid w:val="000A5EA7"/>
    <w:rsid w:val="00135BBB"/>
    <w:rsid w:val="00173921"/>
    <w:rsid w:val="00177B53"/>
    <w:rsid w:val="00190B48"/>
    <w:rsid w:val="002C4C30"/>
    <w:rsid w:val="003108F8"/>
    <w:rsid w:val="0045205D"/>
    <w:rsid w:val="00542402"/>
    <w:rsid w:val="0056574D"/>
    <w:rsid w:val="005935D9"/>
    <w:rsid w:val="00655EB9"/>
    <w:rsid w:val="006910BB"/>
    <w:rsid w:val="0071649F"/>
    <w:rsid w:val="007215D9"/>
    <w:rsid w:val="007D37E4"/>
    <w:rsid w:val="009067A9"/>
    <w:rsid w:val="00913BF7"/>
    <w:rsid w:val="00917480"/>
    <w:rsid w:val="00A06D04"/>
    <w:rsid w:val="00A141AD"/>
    <w:rsid w:val="00A254D1"/>
    <w:rsid w:val="00AA54FC"/>
    <w:rsid w:val="00C47AC9"/>
    <w:rsid w:val="00C51A5F"/>
    <w:rsid w:val="00D817B9"/>
    <w:rsid w:val="00DF5FF7"/>
    <w:rsid w:val="00E53E60"/>
    <w:rsid w:val="00ED4666"/>
    <w:rsid w:val="00F269B9"/>
    <w:rsid w:val="00F44C98"/>
    <w:rsid w:val="00F918B3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9B9"/>
  </w:style>
  <w:style w:type="paragraph" w:styleId="a9">
    <w:name w:val="footer"/>
    <w:basedOn w:val="a"/>
    <w:link w:val="aa"/>
    <w:uiPriority w:val="99"/>
    <w:unhideWhenUsed/>
    <w:rsid w:val="00F2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9B9"/>
  </w:style>
  <w:style w:type="paragraph" w:styleId="a9">
    <w:name w:val="footer"/>
    <w:basedOn w:val="a"/>
    <w:link w:val="aa"/>
    <w:uiPriority w:val="99"/>
    <w:unhideWhenUsed/>
    <w:rsid w:val="00F2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мужчинам</dc:creator>
  <cp:lastModifiedBy>User</cp:lastModifiedBy>
  <cp:revision>17</cp:revision>
  <cp:lastPrinted>2024-12-26T15:22:00Z</cp:lastPrinted>
  <dcterms:created xsi:type="dcterms:W3CDTF">2024-12-07T09:35:00Z</dcterms:created>
  <dcterms:modified xsi:type="dcterms:W3CDTF">2025-03-26T07:40:00Z</dcterms:modified>
</cp:coreProperties>
</file>